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274" w:rsidRDefault="00D96274" w:rsidP="00A61524">
      <w:pPr>
        <w:rPr>
          <w:lang w:val="en-US"/>
        </w:rPr>
      </w:pPr>
      <w:r>
        <w:rPr>
          <w:noProof/>
          <w:lang w:eastAsia="it-IT"/>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452755</wp:posOffset>
                </wp:positionV>
                <wp:extent cx="5543550" cy="2066925"/>
                <wp:effectExtent l="0" t="0" r="19050" b="28575"/>
                <wp:wrapNone/>
                <wp:docPr id="2" name="Rettangolo 2"/>
                <wp:cNvGraphicFramePr/>
                <a:graphic xmlns:a="http://schemas.openxmlformats.org/drawingml/2006/main">
                  <a:graphicData uri="http://schemas.microsoft.com/office/word/2010/wordprocessingShape">
                    <wps:wsp>
                      <wps:cNvSpPr/>
                      <wps:spPr>
                        <a:xfrm>
                          <a:off x="0" y="0"/>
                          <a:ext cx="5543550" cy="2066925"/>
                        </a:xfrm>
                        <a:prstGeom prst="rect">
                          <a:avLst/>
                        </a:prstGeom>
                        <a:solidFill>
                          <a:srgbClr val="FFFF00">
                            <a:alpha val="27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2" o:spid="_x0000_s1026" style="position:absolute;margin-left:.3pt;margin-top:35.65pt;width:436.5pt;height:16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" fillcolor="yellow" strokecolor="#243f60 [1604]" strokeweight="2pt">
                <v:fill opacity="17733f"/>
              </v:rect>
            </w:pict>
          </mc:Fallback>
        </mc:AlternateContent>
      </w:r>
      <w:r>
        <w:rPr>
          <w:noProof/>
          <w:lang w:eastAsia="it-IT"/>
        </w:rPr>
        <w:drawing>
          <wp:inline distT="0" distB="0" distL="0" distR="0">
            <wp:extent cx="6120130" cy="40646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40786680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4064635"/>
                    </a:xfrm>
                    <a:prstGeom prst="rect">
                      <a:avLst/>
                    </a:prstGeom>
                  </pic:spPr>
                </pic:pic>
              </a:graphicData>
            </a:graphic>
          </wp:inline>
        </w:drawing>
      </w:r>
    </w:p>
    <w:p w:rsidR="00D96274" w:rsidRPr="007F10C7" w:rsidRDefault="007F10C7" w:rsidP="00A61524">
      <w:pPr>
        <w:rPr>
          <w:b/>
          <w:color w:val="FF0000"/>
        </w:rPr>
      </w:pPr>
      <w:r w:rsidRPr="007F10C7">
        <w:rPr>
          <w:b/>
          <w:color w:val="FF0000"/>
        </w:rPr>
        <w:t xml:space="preserve">Sarebbe meglio se la fiamma non comparisse </w:t>
      </w:r>
      <w:proofErr w:type="spellStart"/>
      <w:r w:rsidRPr="007F10C7">
        <w:rPr>
          <w:b/>
          <w:color w:val="FF0000"/>
        </w:rPr>
        <w:t>perchè</w:t>
      </w:r>
      <w:proofErr w:type="spellEnd"/>
      <w:r w:rsidRPr="007F10C7">
        <w:rPr>
          <w:b/>
          <w:color w:val="FF0000"/>
        </w:rPr>
        <w:t xml:space="preserve"> al momento è in eliminazione da tutte le piattaforme per motivi ambientali</w:t>
      </w:r>
    </w:p>
    <w:p w:rsidR="00D96274" w:rsidRDefault="00D96274" w:rsidP="00A61524">
      <w:pPr>
        <w:rPr>
          <w:lang w:val="en-US"/>
        </w:rPr>
      </w:pPr>
      <w:bookmarkStart w:id="0" w:name="_GoBack"/>
      <w:bookmarkEnd w:id="0"/>
      <w:r>
        <w:rPr>
          <w:noProof/>
          <w:lang w:eastAsia="it-IT"/>
        </w:rPr>
        <mc:AlternateContent>
          <mc:Choice Requires="wps">
            <w:drawing>
              <wp:anchor distT="0" distB="0" distL="114300" distR="114300" simplePos="0" relativeHeight="251661312" behindDoc="0" locked="0" layoutInCell="1" allowOverlap="1" wp14:anchorId="6B903DC2" wp14:editId="179E3131">
                <wp:simplePos x="0" y="0"/>
                <wp:positionH relativeFrom="column">
                  <wp:posOffset>3175</wp:posOffset>
                </wp:positionH>
                <wp:positionV relativeFrom="paragraph">
                  <wp:posOffset>868045</wp:posOffset>
                </wp:positionV>
                <wp:extent cx="6124575" cy="2066925"/>
                <wp:effectExtent l="0" t="0" r="28575" b="28575"/>
                <wp:wrapNone/>
                <wp:docPr id="4" name="Rettangolo 4"/>
                <wp:cNvGraphicFramePr/>
                <a:graphic xmlns:a="http://schemas.openxmlformats.org/drawingml/2006/main">
                  <a:graphicData uri="http://schemas.microsoft.com/office/word/2010/wordprocessingShape">
                    <wps:wsp>
                      <wps:cNvSpPr/>
                      <wps:spPr>
                        <a:xfrm>
                          <a:off x="0" y="0"/>
                          <a:ext cx="6124575" cy="2066925"/>
                        </a:xfrm>
                        <a:prstGeom prst="rect">
                          <a:avLst/>
                        </a:prstGeom>
                        <a:solidFill>
                          <a:schemeClr val="bg1">
                            <a:alpha val="27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tangolo 4" o:spid="_x0000_s1026" style="position:absolute;margin-left:.25pt;margin-top:68.35pt;width:482.25pt;height:162.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" fillcolor="white [3212]" strokecolor="#385d8a" strokeweight="2pt">
                <v:fill opacity="17733f"/>
              </v:rect>
            </w:pict>
          </mc:Fallback>
        </mc:AlternateContent>
      </w:r>
      <w:r>
        <w:rPr>
          <w:noProof/>
          <w:lang w:eastAsia="it-IT"/>
        </w:rPr>
        <w:drawing>
          <wp:inline distT="0" distB="0" distL="0" distR="0" wp14:anchorId="5173D5AB" wp14:editId="63D8E380">
            <wp:extent cx="6120130" cy="40970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2025200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97020"/>
                    </a:xfrm>
                    <a:prstGeom prst="rect">
                      <a:avLst/>
                    </a:prstGeom>
                  </pic:spPr>
                </pic:pic>
              </a:graphicData>
            </a:graphic>
          </wp:inline>
        </w:drawing>
      </w:r>
    </w:p>
    <w:p w:rsidR="00A61524" w:rsidRPr="00A61524" w:rsidRDefault="00A61524" w:rsidP="00A61524">
      <w:pPr>
        <w:rPr>
          <w:rFonts w:ascii="Calibri" w:hAnsi="Calibri"/>
          <w:lang w:val="en-US"/>
        </w:rPr>
      </w:pPr>
      <w:r>
        <w:rPr>
          <w:lang w:val="en-US"/>
        </w:rPr>
        <w:lastRenderedPageBreak/>
        <w:t xml:space="preserve">The </w:t>
      </w:r>
      <w:proofErr w:type="spellStart"/>
      <w:r>
        <w:rPr>
          <w:lang w:val="en-US"/>
        </w:rPr>
        <w:t>Oil&amp;Gas</w:t>
      </w:r>
      <w:proofErr w:type="spellEnd"/>
      <w:r>
        <w:rPr>
          <w:lang w:val="en-US"/>
        </w:rPr>
        <w:t xml:space="preserve"> industries is actually dealing with several technical and market  challenges as the operation in unfamiliar environment, the need of optimization of mature assets, the environment respect, the lack of human capital and the price volatility.</w:t>
      </w:r>
    </w:p>
    <w:p w:rsidR="00A61524" w:rsidRDefault="00A61524" w:rsidP="00A61524">
      <w:pPr>
        <w:rPr>
          <w:lang w:val="en-US"/>
        </w:rPr>
      </w:pPr>
      <w:r>
        <w:rPr>
          <w:lang w:val="en-US"/>
        </w:rPr>
        <w:t>We strongly believe that the answers to this challenges come from innovation and the customer proximity.</w:t>
      </w:r>
    </w:p>
    <w:p w:rsidR="00A61524" w:rsidRDefault="00A61524" w:rsidP="00A61524">
      <w:pPr>
        <w:rPr>
          <w:lang w:val="en-US"/>
        </w:rPr>
      </w:pPr>
      <w:r>
        <w:rPr>
          <w:lang w:val="en-US"/>
        </w:rPr>
        <w:t>Chimec is committed in the design of effective treatments and reliable new technologies in the field of the production chemistry.</w:t>
      </w:r>
    </w:p>
    <w:p w:rsidR="00A61524" w:rsidRDefault="00A61524" w:rsidP="00A61524">
      <w:pPr>
        <w:rPr>
          <w:lang w:val="en-US"/>
        </w:rPr>
      </w:pPr>
      <w:r>
        <w:rPr>
          <w:lang w:val="en-US"/>
        </w:rPr>
        <w:t xml:space="preserve">The solutions we can provide range from the Asset Integrity Management to the Flow Assurance passing through the Process and Production Optimization. </w:t>
      </w:r>
    </w:p>
    <w:p w:rsidR="00A61524" w:rsidRDefault="00A61524" w:rsidP="00A61524">
      <w:pPr>
        <w:rPr>
          <w:lang w:val="en-US"/>
        </w:rPr>
      </w:pPr>
      <w:r>
        <w:rPr>
          <w:lang w:val="en-US"/>
        </w:rPr>
        <w:t>Each solution is aimed to answer to the specific issues of the asset ant to target the requested specifications. Each solution is based on the use of the proper chemical supported by high level field service and it is included in a continuous development product cycle. We name this approach as tailor made solution.</w:t>
      </w:r>
    </w:p>
    <w:p w:rsidR="00A61524" w:rsidRDefault="00A61524" w:rsidP="00A61524">
      <w:pPr>
        <w:rPr>
          <w:lang w:val="en-US"/>
        </w:rPr>
      </w:pPr>
      <w:r>
        <w:rPr>
          <w:lang w:val="en-US"/>
        </w:rPr>
        <w:t>Thank to this approach,</w:t>
      </w:r>
      <w:r w:rsidRPr="00A61524">
        <w:rPr>
          <w:lang w:val="en-US"/>
        </w:rPr>
        <w:t xml:space="preserve"> in </w:t>
      </w:r>
      <w:r>
        <w:rPr>
          <w:lang w:val="en-US"/>
        </w:rPr>
        <w:t xml:space="preserve">the Oilfield Development &amp; Marketing Department </w:t>
      </w:r>
      <w:r w:rsidRPr="00A61524">
        <w:rPr>
          <w:lang w:val="en-US"/>
        </w:rPr>
        <w:t xml:space="preserve">we are </w:t>
      </w:r>
      <w:r>
        <w:rPr>
          <w:lang w:val="en-US"/>
        </w:rPr>
        <w:t>support</w:t>
      </w:r>
      <w:r w:rsidRPr="00A61524">
        <w:rPr>
          <w:lang w:val="en-US"/>
        </w:rPr>
        <w:t>ing</w:t>
      </w:r>
      <w:r>
        <w:rPr>
          <w:lang w:val="en-US"/>
        </w:rPr>
        <w:t xml:space="preserve"> our clients day-by-day in facing challenges</w:t>
      </w:r>
      <w:r w:rsidRPr="00A61524">
        <w:rPr>
          <w:lang w:val="en-US"/>
        </w:rPr>
        <w:t xml:space="preserve"> since more than 40 years.</w:t>
      </w:r>
    </w:p>
    <w:p w:rsidR="00A61524" w:rsidRDefault="00A61524" w:rsidP="00A61524">
      <w:pPr>
        <w:rPr>
          <w:rFonts w:asciiTheme="minorHAnsi" w:hAnsiTheme="minorHAnsi"/>
          <w:color w:val="1F497D"/>
          <w:lang w:val="en-US"/>
        </w:rPr>
      </w:pPr>
    </w:p>
    <w:p w:rsidR="00A61524" w:rsidRDefault="00A61524">
      <w:pPr>
        <w:rPr>
          <w:b/>
          <w:lang w:val="en-US"/>
        </w:rPr>
      </w:pPr>
    </w:p>
    <w:p w:rsidR="00BE2F4D" w:rsidRPr="00BE2F4D" w:rsidRDefault="00BE2F4D">
      <w:pPr>
        <w:rPr>
          <w:b/>
          <w:lang w:val="en-US"/>
        </w:rPr>
      </w:pPr>
      <w:r w:rsidRPr="00BE2F4D">
        <w:rPr>
          <w:b/>
          <w:lang w:val="en-US"/>
        </w:rPr>
        <w:t>Asset Integrity Management - AIM</w:t>
      </w:r>
    </w:p>
    <w:p w:rsidR="00BE2F4D" w:rsidRDefault="00BE2F4D">
      <w:pPr>
        <w:rPr>
          <w:lang w:val="en-US"/>
        </w:rPr>
      </w:pPr>
    </w:p>
    <w:p w:rsidR="009344F6" w:rsidRPr="00BE2F4D" w:rsidRDefault="00BE2F4D">
      <w:pPr>
        <w:rPr>
          <w:lang w:val="en-US"/>
        </w:rPr>
      </w:pPr>
      <w:r w:rsidRPr="00BE2F4D">
        <w:rPr>
          <w:lang w:val="en-US"/>
        </w:rPr>
        <w:t xml:space="preserve">A </w:t>
      </w:r>
      <w:r w:rsidR="009D7921">
        <w:rPr>
          <w:lang w:val="en-US"/>
        </w:rPr>
        <w:t>proper</w:t>
      </w:r>
      <w:r w:rsidRPr="00BE2F4D">
        <w:rPr>
          <w:lang w:val="en-US"/>
        </w:rPr>
        <w:t xml:space="preserve"> plant management</w:t>
      </w:r>
      <w:r w:rsidR="009D7921">
        <w:rPr>
          <w:lang w:val="en-US"/>
        </w:rPr>
        <w:t xml:space="preserve"> is mandatory to reach</w:t>
      </w:r>
      <w:r w:rsidR="007A1BF3">
        <w:rPr>
          <w:lang w:val="en-US"/>
        </w:rPr>
        <w:t xml:space="preserve"> the </w:t>
      </w:r>
      <w:r w:rsidR="009D7921">
        <w:rPr>
          <w:lang w:val="en-US"/>
        </w:rPr>
        <w:t xml:space="preserve">life </w:t>
      </w:r>
      <w:r w:rsidR="007A1BF3">
        <w:rPr>
          <w:lang w:val="en-US"/>
        </w:rPr>
        <w:t xml:space="preserve">design </w:t>
      </w:r>
      <w:r w:rsidR="009D7921">
        <w:rPr>
          <w:lang w:val="en-US"/>
        </w:rPr>
        <w:t xml:space="preserve">of the assets. To accomplish the target, it is mandatory to put in place effective </w:t>
      </w:r>
      <w:r w:rsidRPr="00BE2F4D">
        <w:rPr>
          <w:lang w:val="en-US"/>
        </w:rPr>
        <w:t xml:space="preserve">measures for risk assessment </w:t>
      </w:r>
      <w:r w:rsidR="009D7921">
        <w:rPr>
          <w:lang w:val="en-US"/>
        </w:rPr>
        <w:t>and control</w:t>
      </w:r>
      <w:r w:rsidRPr="00BE2F4D">
        <w:rPr>
          <w:lang w:val="en-US"/>
        </w:rPr>
        <w:t>.</w:t>
      </w:r>
    </w:p>
    <w:p w:rsidR="00BE2F4D" w:rsidRDefault="00BE2F4D">
      <w:pPr>
        <w:rPr>
          <w:lang w:val="en-US"/>
        </w:rPr>
      </w:pPr>
      <w:r>
        <w:rPr>
          <w:lang w:val="en-US"/>
        </w:rPr>
        <w:t>Our long term experience and know-how allow us to be a trustworthy partner for the development and ma</w:t>
      </w:r>
      <w:r w:rsidR="00017ADD">
        <w:rPr>
          <w:lang w:val="en-US"/>
        </w:rPr>
        <w:t xml:space="preserve">nagement of chemical treatments that can be integrated in the AIM strategies to </w:t>
      </w:r>
      <w:r>
        <w:rPr>
          <w:lang w:val="en-US"/>
        </w:rPr>
        <w:t>control any kind of corrosion and biofouling, as well as enhance the process and its relevant CAPEX and OPEX.</w:t>
      </w:r>
    </w:p>
    <w:p w:rsidR="00BE2F4D" w:rsidRDefault="00BE2F4D">
      <w:pPr>
        <w:rPr>
          <w:lang w:val="en-US"/>
        </w:rPr>
      </w:pPr>
      <w:r>
        <w:rPr>
          <w:lang w:val="en-US"/>
        </w:rPr>
        <w:t>We support our clients in defining the most compe</w:t>
      </w:r>
      <w:r w:rsidR="00017ADD">
        <w:rPr>
          <w:lang w:val="en-US"/>
        </w:rPr>
        <w:t>titive strategies and their ROI looking also to the safety and the environment preservation.</w:t>
      </w:r>
    </w:p>
    <w:p w:rsidR="006B09ED" w:rsidRDefault="006B09ED">
      <w:pPr>
        <w:rPr>
          <w:lang w:val="en-US"/>
        </w:rPr>
      </w:pPr>
      <w:r>
        <w:rPr>
          <w:noProof/>
          <w:lang w:eastAsia="it-IT"/>
        </w:rPr>
        <w:lastRenderedPageBreak/>
        <mc:AlternateContent>
          <mc:Choice Requires="wps">
            <w:drawing>
              <wp:anchor distT="0" distB="0" distL="114300" distR="114300" simplePos="0" relativeHeight="251663360" behindDoc="0" locked="0" layoutInCell="1" allowOverlap="1" wp14:anchorId="0C72D19B" wp14:editId="2BDFDE62">
                <wp:simplePos x="0" y="0"/>
                <wp:positionH relativeFrom="column">
                  <wp:posOffset>3809</wp:posOffset>
                </wp:positionH>
                <wp:positionV relativeFrom="paragraph">
                  <wp:posOffset>605155</wp:posOffset>
                </wp:positionV>
                <wp:extent cx="6124575" cy="2066925"/>
                <wp:effectExtent l="0" t="0" r="28575" b="28575"/>
                <wp:wrapNone/>
                <wp:docPr id="6" name="Rettangolo 6"/>
                <wp:cNvGraphicFramePr/>
                <a:graphic xmlns:a="http://schemas.openxmlformats.org/drawingml/2006/main">
                  <a:graphicData uri="http://schemas.microsoft.com/office/word/2010/wordprocessingShape">
                    <wps:wsp>
                      <wps:cNvSpPr/>
                      <wps:spPr>
                        <a:xfrm>
                          <a:off x="0" y="0"/>
                          <a:ext cx="6124575" cy="2066925"/>
                        </a:xfrm>
                        <a:prstGeom prst="rect">
                          <a:avLst/>
                        </a:prstGeom>
                        <a:solidFill>
                          <a:srgbClr val="FFFF00">
                            <a:alpha val="27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tangolo 6" o:spid="_x0000_s1026" style="position:absolute;margin-left:.3pt;margin-top:47.65pt;width:482.25pt;height:162.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" fillcolor="yellow" strokecolor="#385d8a" strokeweight="2pt">
                <v:fill opacity="17733f"/>
              </v:rect>
            </w:pict>
          </mc:Fallback>
        </mc:AlternateContent>
      </w:r>
      <w:r>
        <w:rPr>
          <w:noProof/>
          <w:lang w:eastAsia="it-IT"/>
        </w:rPr>
        <w:drawing>
          <wp:inline distT="0" distB="0" distL="0" distR="0" wp14:anchorId="56E52D82" wp14:editId="310FA8AC">
            <wp:extent cx="6120130" cy="407987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24714090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6B09ED" w:rsidRDefault="006B09ED">
      <w:pPr>
        <w:rPr>
          <w:lang w:val="en-US"/>
        </w:rPr>
      </w:pPr>
    </w:p>
    <w:p w:rsidR="00BE2F4D" w:rsidRDefault="00BE2F4D">
      <w:pPr>
        <w:rPr>
          <w:lang w:val="en-US"/>
        </w:rPr>
      </w:pPr>
    </w:p>
    <w:p w:rsidR="00BE2F4D" w:rsidRDefault="00BE2F4D">
      <w:pPr>
        <w:rPr>
          <w:b/>
          <w:lang w:val="en-US"/>
        </w:rPr>
      </w:pPr>
      <w:r w:rsidRPr="00BE2F4D">
        <w:rPr>
          <w:b/>
          <w:lang w:val="en-US"/>
        </w:rPr>
        <w:t>Process and Production Optimization</w:t>
      </w:r>
    </w:p>
    <w:p w:rsidR="00636AF1" w:rsidRPr="00636AF1" w:rsidRDefault="00636AF1">
      <w:pPr>
        <w:rPr>
          <w:b/>
          <w:lang w:val="en-US"/>
        </w:rPr>
      </w:pPr>
    </w:p>
    <w:p w:rsidR="00636AF1" w:rsidRDefault="00636AF1">
      <w:pPr>
        <w:rPr>
          <w:lang w:val="en-US"/>
        </w:rPr>
      </w:pPr>
      <w:r>
        <w:rPr>
          <w:lang w:val="en-US"/>
        </w:rPr>
        <w:t xml:space="preserve">The philosophy behind our approach in </w:t>
      </w:r>
      <w:r w:rsidR="00A61524">
        <w:rPr>
          <w:lang w:val="en-US"/>
        </w:rPr>
        <w:t>process and production optimization</w:t>
      </w:r>
      <w:r>
        <w:rPr>
          <w:lang w:val="en-US"/>
        </w:rPr>
        <w:t xml:space="preserve"> is to apply tailor made solutions based on chemical selection and treatment design</w:t>
      </w:r>
      <w:r w:rsidR="00F964F7">
        <w:rPr>
          <w:lang w:val="en-US"/>
        </w:rPr>
        <w:t xml:space="preserve"> in order</w:t>
      </w:r>
      <w:r>
        <w:rPr>
          <w:lang w:val="en-US"/>
        </w:rPr>
        <w:t xml:space="preserve"> to achieve</w:t>
      </w:r>
      <w:r w:rsidR="00A61524">
        <w:rPr>
          <w:lang w:val="en-US"/>
        </w:rPr>
        <w:t xml:space="preserve"> the production targets.</w:t>
      </w:r>
    </w:p>
    <w:p w:rsidR="00636AF1" w:rsidRDefault="00C87FB9">
      <w:pPr>
        <w:rPr>
          <w:lang w:val="en-US"/>
        </w:rPr>
      </w:pPr>
      <w:r>
        <w:rPr>
          <w:lang w:val="en-US"/>
        </w:rPr>
        <w:t xml:space="preserve">Together </w:t>
      </w:r>
      <w:r w:rsidR="00636AF1">
        <w:rPr>
          <w:lang w:val="en-US"/>
        </w:rPr>
        <w:t xml:space="preserve">with the client, </w:t>
      </w:r>
      <w:r>
        <w:rPr>
          <w:lang w:val="en-US"/>
        </w:rPr>
        <w:t xml:space="preserve">we </w:t>
      </w:r>
      <w:r w:rsidR="00636AF1">
        <w:rPr>
          <w:lang w:val="en-US"/>
        </w:rPr>
        <w:t xml:space="preserve">study and </w:t>
      </w:r>
      <w:r>
        <w:rPr>
          <w:lang w:val="en-US"/>
        </w:rPr>
        <w:t>define the proper</w:t>
      </w:r>
      <w:r w:rsidR="00636AF1">
        <w:rPr>
          <w:lang w:val="en-US"/>
        </w:rPr>
        <w:t xml:space="preserve"> strategy to maintain or increase the field production with solutions that can be applied from down hole to the shipping line.</w:t>
      </w:r>
    </w:p>
    <w:p w:rsidR="00636AF1" w:rsidRDefault="00A61524" w:rsidP="00A61524">
      <w:pPr>
        <w:rPr>
          <w:lang w:val="en-US"/>
        </w:rPr>
      </w:pPr>
      <w:r>
        <w:rPr>
          <w:lang w:val="en-US"/>
        </w:rPr>
        <w:t>We</w:t>
      </w:r>
      <w:r w:rsidR="00E21C2A">
        <w:rPr>
          <w:lang w:val="en-US"/>
        </w:rPr>
        <w:t xml:space="preserve"> assure a reliable support in the </w:t>
      </w:r>
      <w:r>
        <w:rPr>
          <w:lang w:val="en-US"/>
        </w:rPr>
        <w:t>management of the whole process from the survey to the treatment optimization providing solutions with profitable ROI.</w:t>
      </w:r>
    </w:p>
    <w:p w:rsidR="00636AF1" w:rsidRDefault="006B09ED">
      <w:pPr>
        <w:rPr>
          <w:lang w:val="en-US"/>
        </w:rPr>
      </w:pPr>
      <w:r>
        <w:rPr>
          <w:noProof/>
          <w:lang w:eastAsia="it-IT"/>
        </w:rPr>
        <w:lastRenderedPageBreak/>
        <w:drawing>
          <wp:inline distT="0" distB="0" distL="0" distR="0">
            <wp:extent cx="6120130" cy="407987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32061217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C87FB9" w:rsidRPr="007F10C7" w:rsidRDefault="007F10C7">
      <w:pPr>
        <w:rPr>
          <w:b/>
          <w:color w:val="FF0000"/>
        </w:rPr>
      </w:pPr>
      <w:r w:rsidRPr="007F10C7">
        <w:rPr>
          <w:b/>
          <w:color w:val="FF0000"/>
        </w:rPr>
        <w:t>Questa foto tagliata orizzontalmente perde significato quindi sarebbe preferibile una struttura del paragrafo con testo a lato della foto.</w:t>
      </w:r>
    </w:p>
    <w:p w:rsidR="007F10C7" w:rsidRPr="007F10C7" w:rsidRDefault="007F10C7"/>
    <w:p w:rsidR="00C87FB9" w:rsidRPr="00013A24" w:rsidRDefault="00C87FB9">
      <w:pPr>
        <w:rPr>
          <w:b/>
          <w:lang w:val="en-US"/>
        </w:rPr>
      </w:pPr>
      <w:r w:rsidRPr="00013A24">
        <w:rPr>
          <w:b/>
          <w:lang w:val="en-US"/>
        </w:rPr>
        <w:t>Flow Assurance</w:t>
      </w:r>
    </w:p>
    <w:p w:rsidR="00C87FB9" w:rsidRDefault="00C87FB9">
      <w:pPr>
        <w:rPr>
          <w:lang w:val="en-US"/>
        </w:rPr>
      </w:pPr>
    </w:p>
    <w:p w:rsidR="00013A24" w:rsidRDefault="00C87FB9">
      <w:pPr>
        <w:rPr>
          <w:lang w:val="en-US"/>
        </w:rPr>
      </w:pPr>
      <w:r>
        <w:rPr>
          <w:lang w:val="en-US"/>
        </w:rPr>
        <w:t>Flow Assurance is becoming more and more important since companies started to exploit high vis</w:t>
      </w:r>
      <w:r w:rsidR="00013A24">
        <w:rPr>
          <w:lang w:val="en-US"/>
        </w:rPr>
        <w:t>cosity crudes, non-conventional</w:t>
      </w:r>
      <w:r>
        <w:rPr>
          <w:lang w:val="en-US"/>
        </w:rPr>
        <w:t xml:space="preserve"> reservoirs and hostile environment areas</w:t>
      </w:r>
      <w:r w:rsidR="00E21C2A">
        <w:rPr>
          <w:lang w:val="en-US"/>
        </w:rPr>
        <w:t xml:space="preserve">. CHIMEC </w:t>
      </w:r>
      <w:r w:rsidR="00013A24">
        <w:rPr>
          <w:lang w:val="en-US"/>
        </w:rPr>
        <w:t>took up this challenge finding innovative strategies to ensure a successful and economically sustainable flow of hydrocarbon stream from the reservoir to the point of sale.</w:t>
      </w:r>
    </w:p>
    <w:p w:rsidR="00C87FB9" w:rsidRDefault="00F964F7">
      <w:pPr>
        <w:rPr>
          <w:lang w:val="en-US"/>
        </w:rPr>
      </w:pPr>
      <w:r>
        <w:rPr>
          <w:lang w:val="en-US"/>
        </w:rPr>
        <w:t>Our</w:t>
      </w:r>
      <w:r w:rsidR="00013A24">
        <w:rPr>
          <w:lang w:val="en-US"/>
        </w:rPr>
        <w:t xml:space="preserve"> approach is based on the application of advanced software and analytical techniques in the selection, investigation and monitoring. </w:t>
      </w:r>
    </w:p>
    <w:p w:rsidR="00013A24" w:rsidRDefault="00013A24">
      <w:pPr>
        <w:rPr>
          <w:lang w:val="en-US"/>
        </w:rPr>
      </w:pPr>
      <w:r>
        <w:rPr>
          <w:lang w:val="en-US"/>
        </w:rPr>
        <w:t>Our solutions are plant integrated, environmentally friendly, effective and cost saving.</w:t>
      </w:r>
    </w:p>
    <w:p w:rsidR="00A61524" w:rsidRDefault="00A61524">
      <w:pPr>
        <w:rPr>
          <w:lang w:val="en-US"/>
        </w:rPr>
      </w:pPr>
    </w:p>
    <w:p w:rsidR="007F10C7" w:rsidRDefault="007F10C7">
      <w:pPr>
        <w:rPr>
          <w:lang w:val="en-US"/>
        </w:rPr>
      </w:pPr>
      <w:r>
        <w:rPr>
          <w:noProof/>
          <w:lang w:eastAsia="it-IT"/>
        </w:rPr>
        <w:lastRenderedPageBreak/>
        <mc:AlternateContent>
          <mc:Choice Requires="wps">
            <w:drawing>
              <wp:anchor distT="0" distB="0" distL="114300" distR="114300" simplePos="0" relativeHeight="251665408" behindDoc="0" locked="0" layoutInCell="1" allowOverlap="1" wp14:anchorId="48ACF4CE" wp14:editId="2E385269">
                <wp:simplePos x="0" y="0"/>
                <wp:positionH relativeFrom="column">
                  <wp:posOffset>3175</wp:posOffset>
                </wp:positionH>
                <wp:positionV relativeFrom="paragraph">
                  <wp:posOffset>719455</wp:posOffset>
                </wp:positionV>
                <wp:extent cx="6124575" cy="2066925"/>
                <wp:effectExtent l="0" t="0" r="28575" b="28575"/>
                <wp:wrapNone/>
                <wp:docPr id="9" name="Rettangolo 9"/>
                <wp:cNvGraphicFramePr/>
                <a:graphic xmlns:a="http://schemas.openxmlformats.org/drawingml/2006/main">
                  <a:graphicData uri="http://schemas.microsoft.com/office/word/2010/wordprocessingShape">
                    <wps:wsp>
                      <wps:cNvSpPr/>
                      <wps:spPr>
                        <a:xfrm>
                          <a:off x="0" y="0"/>
                          <a:ext cx="6124575" cy="2066925"/>
                        </a:xfrm>
                        <a:prstGeom prst="rect">
                          <a:avLst/>
                        </a:prstGeom>
                        <a:solidFill>
                          <a:srgbClr val="FFFF00">
                            <a:alpha val="27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tangolo 9" o:spid="_x0000_s1026" style="position:absolute;margin-left:.25pt;margin-top:56.65pt;width:482.25pt;height:162.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" fillcolor="yellow" strokecolor="#385d8a" strokeweight="2pt">
                <v:fill opacity="17733f"/>
              </v:rect>
            </w:pict>
          </mc:Fallback>
        </mc:AlternateContent>
      </w:r>
      <w:r>
        <w:rPr>
          <w:noProof/>
          <w:lang w:eastAsia="it-IT"/>
        </w:rPr>
        <w:drawing>
          <wp:inline distT="0" distB="0" distL="0" distR="0" wp14:anchorId="5EE401A3" wp14:editId="6C1FAA0C">
            <wp:extent cx="6120130" cy="409702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98600032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97020"/>
                    </a:xfrm>
                    <a:prstGeom prst="rect">
                      <a:avLst/>
                    </a:prstGeom>
                  </pic:spPr>
                </pic:pic>
              </a:graphicData>
            </a:graphic>
          </wp:inline>
        </w:drawing>
      </w:r>
    </w:p>
    <w:p w:rsidR="00A61524" w:rsidRPr="007F10C7" w:rsidRDefault="007F10C7">
      <w:pPr>
        <w:rPr>
          <w:b/>
          <w:color w:val="FF0000"/>
        </w:rPr>
      </w:pPr>
      <w:r w:rsidRPr="007F10C7">
        <w:rPr>
          <w:b/>
          <w:color w:val="FF0000"/>
        </w:rPr>
        <w:t>Ho ipotizzato un taglio ma come nel caso della foto precedente sarebbe preferibile una disposizione testo a lato</w:t>
      </w:r>
    </w:p>
    <w:p w:rsidR="007F10C7" w:rsidRPr="007F10C7" w:rsidRDefault="007F10C7"/>
    <w:p w:rsidR="00A61524" w:rsidRPr="00A61524" w:rsidRDefault="00A61524" w:rsidP="00A61524">
      <w:pPr>
        <w:rPr>
          <w:b/>
          <w:lang w:val="en-US"/>
        </w:rPr>
      </w:pPr>
      <w:proofErr w:type="spellStart"/>
      <w:r>
        <w:rPr>
          <w:b/>
          <w:lang w:val="en-US"/>
        </w:rPr>
        <w:t>Chimec</w:t>
      </w:r>
      <w:proofErr w:type="spellEnd"/>
      <w:r>
        <w:rPr>
          <w:b/>
          <w:lang w:val="en-US"/>
        </w:rPr>
        <w:t xml:space="preserve"> </w:t>
      </w:r>
      <w:proofErr w:type="spellStart"/>
      <w:r>
        <w:rPr>
          <w:b/>
          <w:lang w:val="en-US"/>
        </w:rPr>
        <w:t>PhoenixTech</w:t>
      </w:r>
      <w:proofErr w:type="spellEnd"/>
      <w:r>
        <w:rPr>
          <w:b/>
          <w:lang w:val="en-US"/>
        </w:rPr>
        <w:t xml:space="preserve">: </w:t>
      </w:r>
      <w:proofErr w:type="spellStart"/>
      <w:r>
        <w:rPr>
          <w:b/>
          <w:lang w:val="en-US"/>
        </w:rPr>
        <w:t>foamers</w:t>
      </w:r>
      <w:proofErr w:type="spellEnd"/>
      <w:r>
        <w:rPr>
          <w:b/>
          <w:lang w:val="en-US"/>
        </w:rPr>
        <w:t xml:space="preserve"> for well </w:t>
      </w:r>
      <w:proofErr w:type="spellStart"/>
      <w:r>
        <w:rPr>
          <w:b/>
          <w:lang w:val="en-US"/>
        </w:rPr>
        <w:t>deliquification</w:t>
      </w:r>
      <w:proofErr w:type="spellEnd"/>
    </w:p>
    <w:p w:rsidR="00A61524" w:rsidRDefault="00A61524" w:rsidP="00A61524">
      <w:pPr>
        <w:rPr>
          <w:rFonts w:cs="Tahoma"/>
          <w:lang w:val="en-US" w:bidi="ar-JO"/>
        </w:rPr>
      </w:pPr>
      <w:r w:rsidRPr="00A13132">
        <w:rPr>
          <w:rFonts w:cs="Tahoma"/>
          <w:lang w:val="en-US" w:bidi="ar-JO"/>
        </w:rPr>
        <w:t xml:space="preserve">Gas well depletion can be worse than expected if liquid loading is occurring. Over time, hydrostatic pressure increases and gas velocity could get below the critical </w:t>
      </w:r>
      <w:r w:rsidR="00677919">
        <w:rPr>
          <w:rFonts w:cs="Tahoma"/>
          <w:lang w:val="en-US" w:bidi="ar-JO"/>
        </w:rPr>
        <w:t>one</w:t>
      </w:r>
      <w:r w:rsidRPr="00A13132">
        <w:rPr>
          <w:rFonts w:cs="Tahoma"/>
          <w:lang w:val="en-US" w:bidi="ar-JO"/>
        </w:rPr>
        <w:t xml:space="preserve">, thus gas is not more able to lift water and condensate up to surface. </w:t>
      </w:r>
      <w:proofErr w:type="spellStart"/>
      <w:r w:rsidRPr="00A13132">
        <w:rPr>
          <w:rFonts w:cs="Tahoma"/>
          <w:b/>
          <w:bCs/>
          <w:color w:val="1F497D" w:themeColor="text2"/>
          <w:lang w:val="en-US"/>
        </w:rPr>
        <w:t>Chimec</w:t>
      </w:r>
      <w:proofErr w:type="spellEnd"/>
      <w:r w:rsidRPr="00A13132">
        <w:rPr>
          <w:rFonts w:cs="Tahoma"/>
          <w:b/>
          <w:bCs/>
          <w:color w:val="1F497D" w:themeColor="text2"/>
          <w:lang w:val="en-US"/>
        </w:rPr>
        <w:t xml:space="preserve"> </w:t>
      </w:r>
      <w:proofErr w:type="spellStart"/>
      <w:r w:rsidRPr="00A13132">
        <w:rPr>
          <w:rFonts w:cs="Tahoma"/>
          <w:b/>
          <w:bCs/>
          <w:color w:val="1F497D" w:themeColor="text2"/>
          <w:lang w:val="en-US"/>
        </w:rPr>
        <w:t>Pho</w:t>
      </w:r>
      <w:r>
        <w:rPr>
          <w:rFonts w:cs="Tahoma"/>
          <w:b/>
          <w:bCs/>
          <w:color w:val="1F497D" w:themeColor="text2"/>
          <w:lang w:val="en-US"/>
        </w:rPr>
        <w:t>enixTech</w:t>
      </w:r>
      <w:proofErr w:type="spellEnd"/>
      <w:r w:rsidRPr="00A13132">
        <w:rPr>
          <w:rFonts w:cs="Tahoma"/>
          <w:lang w:val="en-US" w:bidi="ar-JO"/>
        </w:rPr>
        <w:t xml:space="preserve"> is the solution that restores the production bringing the well to a second life. This result is obtained thanks to the use of foaming agents that help the gas to displace the liquid topside, restoring the well</w:t>
      </w:r>
      <w:r>
        <w:rPr>
          <w:rFonts w:cs="Tahoma"/>
          <w:lang w:val="en-US" w:bidi="ar-JO"/>
        </w:rPr>
        <w:t xml:space="preserve"> production to the expected one</w:t>
      </w:r>
    </w:p>
    <w:p w:rsidR="008B417B" w:rsidRDefault="008B417B" w:rsidP="00A61524">
      <w:pPr>
        <w:rPr>
          <w:b/>
          <w:lang w:val="en-US"/>
        </w:rPr>
      </w:pPr>
    </w:p>
    <w:p w:rsidR="007F10C7" w:rsidRDefault="007F10C7" w:rsidP="00A61524">
      <w:pPr>
        <w:rPr>
          <w:b/>
          <w:lang w:val="en-US"/>
        </w:rPr>
      </w:pPr>
      <w:r>
        <w:rPr>
          <w:b/>
          <w:noProof/>
          <w:lang w:eastAsia="it-IT"/>
        </w:rPr>
        <w:lastRenderedPageBreak/>
        <w:drawing>
          <wp:inline distT="0" distB="0" distL="0" distR="0">
            <wp:extent cx="6120130" cy="4990465"/>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19465160 (2).jpg"/>
                    <pic:cNvPicPr/>
                  </pic:nvPicPr>
                  <pic:blipFill>
                    <a:blip r:embed="rId10" cstate="print">
                      <a:duotone>
                        <a:prstClr val="black"/>
                        <a:schemeClr val="accent6">
                          <a:tint val="45000"/>
                          <a:satMod val="400000"/>
                        </a:schemeClr>
                      </a:duotone>
                      <a:extLst>
                        <a:ext uri="{BEBA8EAE-BF5A-486C-A8C5-ECC9F3942E4B}">
                          <a14:imgProps xmlns:a14="http://schemas.microsoft.com/office/drawing/2010/main">
                            <a14:imgLayer r:embed="rId11">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20130" cy="4990465"/>
                    </a:xfrm>
                    <a:prstGeom prst="rect">
                      <a:avLst/>
                    </a:prstGeom>
                  </pic:spPr>
                </pic:pic>
              </a:graphicData>
            </a:graphic>
          </wp:inline>
        </w:drawing>
      </w:r>
    </w:p>
    <w:p w:rsidR="007F10C7" w:rsidRPr="007F10C7" w:rsidRDefault="007F10C7" w:rsidP="00A61524">
      <w:pPr>
        <w:rPr>
          <w:b/>
          <w:color w:val="FF0000"/>
        </w:rPr>
      </w:pPr>
      <w:r w:rsidRPr="007F10C7">
        <w:rPr>
          <w:b/>
          <w:color w:val="FF0000"/>
        </w:rPr>
        <w:t xml:space="preserve">La foto di base è Bianca e </w:t>
      </w:r>
      <w:proofErr w:type="spellStart"/>
      <w:r w:rsidRPr="007F10C7">
        <w:rPr>
          <w:b/>
          <w:color w:val="FF0000"/>
        </w:rPr>
        <w:t>ner</w:t>
      </w:r>
      <w:proofErr w:type="spellEnd"/>
      <w:r w:rsidRPr="007F10C7">
        <w:rPr>
          <w:b/>
          <w:color w:val="FF0000"/>
        </w:rPr>
        <w:t xml:space="preserve"> </w:t>
      </w:r>
      <w:proofErr w:type="spellStart"/>
      <w:r w:rsidRPr="007F10C7">
        <w:rPr>
          <w:b/>
          <w:color w:val="FF0000"/>
        </w:rPr>
        <w:t>aper</w:t>
      </w:r>
      <w:proofErr w:type="spellEnd"/>
      <w:r w:rsidRPr="007F10C7">
        <w:rPr>
          <w:b/>
          <w:color w:val="FF0000"/>
        </w:rPr>
        <w:t xml:space="preserve"> favore applicate voi la colorazione ocra. </w:t>
      </w:r>
      <w:r>
        <w:rPr>
          <w:b/>
          <w:color w:val="FF0000"/>
        </w:rPr>
        <w:t>Per darvi un’idea ho inserito nella cartella delle foto vere fatte da noi.</w:t>
      </w:r>
    </w:p>
    <w:p w:rsidR="007F10C7" w:rsidRDefault="007F10C7" w:rsidP="00A61524">
      <w:pPr>
        <w:rPr>
          <w:b/>
        </w:rPr>
      </w:pPr>
    </w:p>
    <w:p w:rsidR="007F10C7" w:rsidRPr="007F10C7" w:rsidRDefault="007F10C7" w:rsidP="00A61524">
      <w:pPr>
        <w:rPr>
          <w:b/>
        </w:rPr>
      </w:pPr>
    </w:p>
    <w:p w:rsidR="00A61524" w:rsidRPr="00A61524" w:rsidRDefault="00A61524" w:rsidP="00A61524">
      <w:pPr>
        <w:rPr>
          <w:b/>
          <w:lang w:val="en-US"/>
        </w:rPr>
      </w:pPr>
      <w:proofErr w:type="spellStart"/>
      <w:r>
        <w:rPr>
          <w:b/>
          <w:lang w:val="en-US"/>
        </w:rPr>
        <w:t>Chimec</w:t>
      </w:r>
      <w:proofErr w:type="spellEnd"/>
      <w:r>
        <w:rPr>
          <w:b/>
          <w:lang w:val="en-US"/>
        </w:rPr>
        <w:t xml:space="preserve"> </w:t>
      </w:r>
      <w:r w:rsidR="008B417B">
        <w:rPr>
          <w:b/>
          <w:lang w:val="en-US"/>
        </w:rPr>
        <w:t>Atlantis</w:t>
      </w:r>
      <w:r>
        <w:rPr>
          <w:b/>
          <w:lang w:val="en-US"/>
        </w:rPr>
        <w:t xml:space="preserve">: </w:t>
      </w:r>
      <w:r w:rsidR="007F10C7">
        <w:rPr>
          <w:b/>
          <w:lang w:val="en-US"/>
        </w:rPr>
        <w:t>Homologated Prod</w:t>
      </w:r>
      <w:r w:rsidR="008B417B">
        <w:rPr>
          <w:b/>
          <w:lang w:val="en-US"/>
        </w:rPr>
        <w:t>u</w:t>
      </w:r>
      <w:r w:rsidR="007F10C7">
        <w:rPr>
          <w:b/>
          <w:lang w:val="en-US"/>
        </w:rPr>
        <w:t>c</w:t>
      </w:r>
      <w:r w:rsidR="008B417B">
        <w:rPr>
          <w:b/>
          <w:lang w:val="en-US"/>
        </w:rPr>
        <w:t xml:space="preserve">ts </w:t>
      </w:r>
      <w:r>
        <w:rPr>
          <w:b/>
          <w:lang w:val="en-US"/>
        </w:rPr>
        <w:t xml:space="preserve"> for well </w:t>
      </w:r>
      <w:r w:rsidR="007F10C7">
        <w:rPr>
          <w:b/>
          <w:lang w:val="en-US"/>
        </w:rPr>
        <w:t>Dee</w:t>
      </w:r>
      <w:r w:rsidR="008B417B">
        <w:rPr>
          <w:b/>
          <w:lang w:val="en-US"/>
        </w:rPr>
        <w:t>p Water</w:t>
      </w:r>
    </w:p>
    <w:p w:rsidR="008B417B" w:rsidRPr="008B417B" w:rsidRDefault="008B417B" w:rsidP="008B417B">
      <w:pPr>
        <w:rPr>
          <w:rFonts w:cs="Tahoma"/>
          <w:lang w:val="en-US" w:bidi="ar-JO"/>
        </w:rPr>
      </w:pPr>
      <w:r w:rsidRPr="008B417B">
        <w:rPr>
          <w:rFonts w:cs="Tahoma"/>
          <w:lang w:val="en-US" w:bidi="ar-JO"/>
        </w:rPr>
        <w:t>Deep Water and Ultra Deep Water operations deal with extremely challenging environments. Low temperature and high pressure can lead to Flow Assurance related issues.</w:t>
      </w:r>
    </w:p>
    <w:p w:rsidR="008B417B" w:rsidRPr="008B417B" w:rsidRDefault="008B417B" w:rsidP="008B417B">
      <w:pPr>
        <w:rPr>
          <w:rFonts w:cs="Tahoma"/>
          <w:lang w:val="en-US" w:bidi="ar-JO"/>
        </w:rPr>
      </w:pPr>
      <w:r w:rsidRPr="008B417B">
        <w:rPr>
          <w:rFonts w:cs="Tahoma"/>
          <w:lang w:val="en-US" w:bidi="ar-JO"/>
        </w:rPr>
        <w:t>Chemical injection may cause damages and blockage, this risk may be reduced providing chemicals which are stable in critical P/T conditions, requiring high purity and compatibility with umbilical and capillary materials and also with system fluids.</w:t>
      </w:r>
    </w:p>
    <w:p w:rsidR="008B417B" w:rsidRPr="008B417B" w:rsidRDefault="008B417B" w:rsidP="008B417B">
      <w:pPr>
        <w:rPr>
          <w:rFonts w:cs="Tahoma"/>
          <w:lang w:val="en-US" w:bidi="ar-JO"/>
        </w:rPr>
      </w:pPr>
      <w:r w:rsidRPr="008B417B">
        <w:rPr>
          <w:rFonts w:cs="Tahoma"/>
          <w:lang w:val="en-US" w:bidi="ar-JO"/>
        </w:rPr>
        <w:t>The consequence of injection system failures can be severe in CAPEX (umbilical substitution) and OPEX (remedial intervention, poor performance) terms, deferred production and marine environment impact.</w:t>
      </w:r>
    </w:p>
    <w:p w:rsidR="00A61524" w:rsidRDefault="008B417B" w:rsidP="008B417B">
      <w:pPr>
        <w:rPr>
          <w:rFonts w:cs="Tahoma"/>
          <w:lang w:val="en-US" w:bidi="ar-JO"/>
        </w:rPr>
      </w:pPr>
      <w:r w:rsidRPr="008B417B">
        <w:rPr>
          <w:rFonts w:cs="Tahoma"/>
          <w:lang w:val="en-US" w:bidi="ar-JO"/>
        </w:rPr>
        <w:t xml:space="preserve">Atlantis is the Chimec product range dedicated to Deep Water. To guarantee that each Chimec Atlantis product is fit-for-purpose, Chimec implements an Internal Homologation Protocol based on </w:t>
      </w:r>
      <w:r w:rsidRPr="008B417B">
        <w:rPr>
          <w:rFonts w:cs="Tahoma"/>
          <w:lang w:val="en-US" w:bidi="ar-JO"/>
        </w:rPr>
        <w:lastRenderedPageBreak/>
        <w:t xml:space="preserve">more than 16 specific laboratory tests to assure Performance, </w:t>
      </w:r>
      <w:proofErr w:type="spellStart"/>
      <w:r w:rsidRPr="008B417B">
        <w:rPr>
          <w:rFonts w:cs="Tahoma"/>
          <w:lang w:val="en-US" w:bidi="ar-JO"/>
        </w:rPr>
        <w:t>Pumpability</w:t>
      </w:r>
      <w:proofErr w:type="spellEnd"/>
      <w:r w:rsidRPr="008B417B">
        <w:rPr>
          <w:rFonts w:cs="Tahoma"/>
          <w:lang w:val="en-US" w:bidi="ar-JO"/>
        </w:rPr>
        <w:t>, Handling, Compatibility with materials and fluids and a sustainable Environmental Profile.</w:t>
      </w:r>
    </w:p>
    <w:p w:rsidR="008B417B" w:rsidRDefault="008B417B" w:rsidP="008B417B">
      <w:pPr>
        <w:rPr>
          <w:rFonts w:cs="Tahoma"/>
          <w:lang w:val="en-US" w:bidi="ar-JO"/>
        </w:rPr>
      </w:pPr>
    </w:p>
    <w:p w:rsidR="007F10C7" w:rsidRDefault="007F10C7" w:rsidP="008B417B">
      <w:pPr>
        <w:rPr>
          <w:rFonts w:cs="Tahoma"/>
          <w:lang w:val="en-US" w:bidi="ar-JO"/>
        </w:rPr>
      </w:pPr>
      <w:r>
        <w:rPr>
          <w:rFonts w:cs="Tahoma"/>
          <w:noProof/>
          <w:lang w:eastAsia="it-IT"/>
        </w:rPr>
        <w:drawing>
          <wp:inline distT="0" distB="0" distL="0" distR="0">
            <wp:extent cx="6120130" cy="612013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43732910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rsidR="007F10C7" w:rsidRPr="007F10C7" w:rsidRDefault="007F10C7" w:rsidP="007F10C7">
      <w:pPr>
        <w:rPr>
          <w:b/>
          <w:color w:val="FF0000"/>
        </w:rPr>
      </w:pPr>
      <w:r w:rsidRPr="007F10C7">
        <w:rPr>
          <w:b/>
          <w:color w:val="FF0000"/>
        </w:rPr>
        <w:t>Questa foto tagliata orizzontalmente perde significato quindi sarebbe preferibile una struttura del paragrafo con testo a lato della foto.</w:t>
      </w:r>
    </w:p>
    <w:p w:rsidR="007F10C7" w:rsidRPr="007F10C7" w:rsidRDefault="007F10C7" w:rsidP="008B417B">
      <w:pPr>
        <w:rPr>
          <w:rFonts w:cs="Tahoma"/>
          <w:lang w:bidi="ar-JO"/>
        </w:rPr>
      </w:pPr>
    </w:p>
    <w:p w:rsidR="007F10C7" w:rsidRPr="007F10C7" w:rsidRDefault="007F10C7" w:rsidP="008B417B">
      <w:pPr>
        <w:rPr>
          <w:rFonts w:cs="Tahoma"/>
          <w:lang w:bidi="ar-JO"/>
        </w:rPr>
      </w:pPr>
    </w:p>
    <w:p w:rsidR="007F10C7" w:rsidRDefault="007F10C7" w:rsidP="008B417B">
      <w:pPr>
        <w:rPr>
          <w:rFonts w:cs="Tahoma"/>
          <w:lang w:bidi="ar-JO"/>
        </w:rPr>
      </w:pPr>
    </w:p>
    <w:p w:rsidR="007F10C7" w:rsidRPr="007F10C7" w:rsidRDefault="007F10C7" w:rsidP="008B417B">
      <w:pPr>
        <w:rPr>
          <w:rFonts w:cs="Tahoma"/>
          <w:lang w:bidi="ar-JO"/>
        </w:rPr>
      </w:pPr>
    </w:p>
    <w:p w:rsidR="008B417B" w:rsidRPr="00A61524" w:rsidRDefault="008B417B" w:rsidP="008B417B">
      <w:pPr>
        <w:rPr>
          <w:b/>
          <w:lang w:val="en-US"/>
        </w:rPr>
      </w:pPr>
      <w:proofErr w:type="spellStart"/>
      <w:r>
        <w:rPr>
          <w:b/>
          <w:lang w:val="en-US"/>
        </w:rPr>
        <w:lastRenderedPageBreak/>
        <w:t>Chimec</w:t>
      </w:r>
      <w:proofErr w:type="spellEnd"/>
      <w:r>
        <w:rPr>
          <w:b/>
          <w:lang w:val="en-US"/>
        </w:rPr>
        <w:t xml:space="preserve"> Salt Dispersant</w:t>
      </w:r>
    </w:p>
    <w:p w:rsidR="008B417B" w:rsidRDefault="008B417B" w:rsidP="008B417B">
      <w:pPr>
        <w:spacing w:line="360" w:lineRule="auto"/>
        <w:jc w:val="both"/>
        <w:rPr>
          <w:rFonts w:cs="Tahoma"/>
          <w:bCs/>
          <w:lang w:val="en-US"/>
        </w:rPr>
      </w:pPr>
      <w:r w:rsidRPr="009030C3">
        <w:rPr>
          <w:rFonts w:cs="Tahoma"/>
          <w:lang w:val="en-GB"/>
        </w:rPr>
        <w:t xml:space="preserve">Sodium Chloride is the most abundant salt in oil and gas field production waters. When the production is coming with saturated or near to saturation water, the risk of </w:t>
      </w:r>
      <w:proofErr w:type="spellStart"/>
      <w:r w:rsidRPr="009030C3">
        <w:rPr>
          <w:rFonts w:cs="Tahoma"/>
          <w:lang w:val="en-GB"/>
        </w:rPr>
        <w:t>NaCl</w:t>
      </w:r>
      <w:proofErr w:type="spellEnd"/>
      <w:r w:rsidRPr="009030C3">
        <w:rPr>
          <w:rFonts w:cs="Tahoma"/>
          <w:lang w:val="en-GB"/>
        </w:rPr>
        <w:t xml:space="preserve"> deposition is high. The deposition can occur everywhere in the plant, from bottom hole to the shipping lines. Also low water cut hydrocarbon streams can experience deposition especially if heated above the boiling point. </w:t>
      </w:r>
      <w:r>
        <w:rPr>
          <w:rFonts w:cs="Tahoma"/>
          <w:lang w:val="en-GB"/>
        </w:rPr>
        <w:t xml:space="preserve"> </w:t>
      </w:r>
      <w:r w:rsidRPr="009030C3">
        <w:rPr>
          <w:rFonts w:cs="Tahoma"/>
          <w:b/>
          <w:bCs/>
          <w:color w:val="1F497D" w:themeColor="text2"/>
          <w:lang w:val="en-US"/>
        </w:rPr>
        <w:t xml:space="preserve">Salt Dispersant </w:t>
      </w:r>
      <w:r w:rsidRPr="009030C3">
        <w:rPr>
          <w:rFonts w:cs="Tahoma"/>
          <w:bCs/>
          <w:lang w:val="en-US"/>
        </w:rPr>
        <w:t xml:space="preserve">is the technology developed to protect all the assets from the consequences of </w:t>
      </w:r>
      <w:proofErr w:type="spellStart"/>
      <w:r w:rsidRPr="009030C3">
        <w:rPr>
          <w:rFonts w:cs="Tahoma"/>
          <w:bCs/>
          <w:lang w:val="en-US"/>
        </w:rPr>
        <w:t>NaCl</w:t>
      </w:r>
      <w:proofErr w:type="spellEnd"/>
      <w:r w:rsidRPr="009030C3">
        <w:rPr>
          <w:rFonts w:cs="Tahoma"/>
          <w:bCs/>
          <w:lang w:val="en-US"/>
        </w:rPr>
        <w:t xml:space="preserve"> deposition as Flow Assurance and Asset Integrity issues.</w:t>
      </w:r>
      <w:r>
        <w:rPr>
          <w:rFonts w:cs="Tahoma"/>
          <w:lang w:val="en-GB"/>
        </w:rPr>
        <w:t xml:space="preserve"> </w:t>
      </w:r>
      <w:r w:rsidRPr="009030C3">
        <w:rPr>
          <w:rFonts w:cs="Tahoma"/>
          <w:bCs/>
          <w:lang w:val="en-US"/>
        </w:rPr>
        <w:t xml:space="preserve">The </w:t>
      </w:r>
      <w:r w:rsidRPr="009030C3">
        <w:rPr>
          <w:rFonts w:cs="Tahoma"/>
          <w:b/>
          <w:bCs/>
          <w:color w:val="1F497D" w:themeColor="text2"/>
          <w:lang w:val="en-US"/>
        </w:rPr>
        <w:t xml:space="preserve">Salt Dispersant </w:t>
      </w:r>
      <w:r w:rsidRPr="009030C3">
        <w:rPr>
          <w:rFonts w:cs="Tahoma"/>
          <w:bCs/>
          <w:lang w:val="en-US"/>
        </w:rPr>
        <w:t xml:space="preserve">is able to interact with the microcrystals during both the nucleation phase and once the deposition is occurred. </w:t>
      </w:r>
      <w:r w:rsidR="007F10C7">
        <w:rPr>
          <w:rFonts w:cs="Tahoma"/>
          <w:bCs/>
          <w:lang w:val="en-US"/>
        </w:rPr>
        <w:t xml:space="preserve">Thanks to its action </w:t>
      </w:r>
      <w:r w:rsidRPr="009030C3">
        <w:rPr>
          <w:rFonts w:cs="Tahoma"/>
          <w:bCs/>
          <w:lang w:val="en-US"/>
        </w:rPr>
        <w:t>the microcrystals</w:t>
      </w:r>
      <w:r>
        <w:rPr>
          <w:rFonts w:cs="Tahoma"/>
          <w:bCs/>
          <w:lang w:val="en-US"/>
        </w:rPr>
        <w:t xml:space="preserve"> are reversibly </w:t>
      </w:r>
      <w:r w:rsidRPr="009030C3">
        <w:rPr>
          <w:rFonts w:cs="Tahoma"/>
          <w:bCs/>
          <w:lang w:val="en-US"/>
        </w:rPr>
        <w:t>dispersed in the oil phase, reducing the salt content of the water.</w:t>
      </w:r>
    </w:p>
    <w:p w:rsidR="007F10C7" w:rsidRDefault="007F10C7" w:rsidP="008B417B">
      <w:pPr>
        <w:spacing w:line="360" w:lineRule="auto"/>
        <w:jc w:val="both"/>
        <w:rPr>
          <w:rFonts w:cs="Tahoma"/>
          <w:bCs/>
          <w:lang w:val="en-US"/>
        </w:rPr>
      </w:pPr>
    </w:p>
    <w:p w:rsidR="007F10C7" w:rsidRPr="008B417B" w:rsidRDefault="007F10C7" w:rsidP="008B417B">
      <w:pPr>
        <w:spacing w:line="360" w:lineRule="auto"/>
        <w:jc w:val="both"/>
        <w:rPr>
          <w:rFonts w:cs="Tahoma"/>
          <w:lang w:val="en-GB"/>
        </w:rPr>
      </w:pPr>
      <w:r>
        <w:rPr>
          <w:noProof/>
          <w:lang w:eastAsia="it-IT"/>
        </w:rPr>
        <mc:AlternateContent>
          <mc:Choice Requires="wps">
            <w:drawing>
              <wp:anchor distT="0" distB="0" distL="114300" distR="114300" simplePos="0" relativeHeight="251667456" behindDoc="0" locked="0" layoutInCell="1" allowOverlap="1" wp14:anchorId="6F0F04B6" wp14:editId="2E349E13">
                <wp:simplePos x="0" y="0"/>
                <wp:positionH relativeFrom="column">
                  <wp:posOffset>3175</wp:posOffset>
                </wp:positionH>
                <wp:positionV relativeFrom="paragraph">
                  <wp:posOffset>1396365</wp:posOffset>
                </wp:positionV>
                <wp:extent cx="6124575" cy="2066925"/>
                <wp:effectExtent l="0" t="0" r="28575" b="28575"/>
                <wp:wrapNone/>
                <wp:docPr id="13" name="Rettangolo 13"/>
                <wp:cNvGraphicFramePr/>
                <a:graphic xmlns:a="http://schemas.openxmlformats.org/drawingml/2006/main">
                  <a:graphicData uri="http://schemas.microsoft.com/office/word/2010/wordprocessingShape">
                    <wps:wsp>
                      <wps:cNvSpPr/>
                      <wps:spPr>
                        <a:xfrm>
                          <a:off x="0" y="0"/>
                          <a:ext cx="6124575" cy="2066925"/>
                        </a:xfrm>
                        <a:prstGeom prst="rect">
                          <a:avLst/>
                        </a:prstGeom>
                        <a:solidFill>
                          <a:srgbClr val="FFFF00">
                            <a:alpha val="27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tangolo 13" o:spid="_x0000_s1026" style="position:absolute;margin-left:.25pt;margin-top:109.95pt;width:482.25pt;height:162.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" fillcolor="yellow" strokecolor="#385d8a" strokeweight="2pt">
                <v:fill opacity="17733f"/>
              </v:rect>
            </w:pict>
          </mc:Fallback>
        </mc:AlternateContent>
      </w:r>
      <w:r>
        <w:rPr>
          <w:rFonts w:cs="Tahoma"/>
          <w:noProof/>
          <w:lang w:eastAsia="it-IT"/>
        </w:rPr>
        <w:drawing>
          <wp:inline distT="0" distB="0" distL="0" distR="0">
            <wp:extent cx="6120130" cy="409702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5891134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097020"/>
                    </a:xfrm>
                    <a:prstGeom prst="rect">
                      <a:avLst/>
                    </a:prstGeom>
                  </pic:spPr>
                </pic:pic>
              </a:graphicData>
            </a:graphic>
          </wp:inline>
        </w:drawing>
      </w:r>
    </w:p>
    <w:sectPr w:rsidR="007F10C7" w:rsidRPr="008B417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F4D"/>
    <w:rsid w:val="00001212"/>
    <w:rsid w:val="000016B3"/>
    <w:rsid w:val="00005B24"/>
    <w:rsid w:val="0000626E"/>
    <w:rsid w:val="000106D3"/>
    <w:rsid w:val="000108E1"/>
    <w:rsid w:val="00011C2B"/>
    <w:rsid w:val="00013A24"/>
    <w:rsid w:val="00013A77"/>
    <w:rsid w:val="00015550"/>
    <w:rsid w:val="00017ADD"/>
    <w:rsid w:val="000201D4"/>
    <w:rsid w:val="000227E8"/>
    <w:rsid w:val="000228E7"/>
    <w:rsid w:val="00025192"/>
    <w:rsid w:val="00026F18"/>
    <w:rsid w:val="00027F1F"/>
    <w:rsid w:val="00032998"/>
    <w:rsid w:val="00035537"/>
    <w:rsid w:val="00035CB3"/>
    <w:rsid w:val="0003643F"/>
    <w:rsid w:val="00036EDB"/>
    <w:rsid w:val="00043423"/>
    <w:rsid w:val="00047E29"/>
    <w:rsid w:val="00050962"/>
    <w:rsid w:val="000519BC"/>
    <w:rsid w:val="00051A5C"/>
    <w:rsid w:val="00054038"/>
    <w:rsid w:val="00054444"/>
    <w:rsid w:val="00054778"/>
    <w:rsid w:val="000557D4"/>
    <w:rsid w:val="00055962"/>
    <w:rsid w:val="00062E0B"/>
    <w:rsid w:val="000665C7"/>
    <w:rsid w:val="00066ACD"/>
    <w:rsid w:val="00067F0B"/>
    <w:rsid w:val="00070010"/>
    <w:rsid w:val="000722D3"/>
    <w:rsid w:val="00074BE5"/>
    <w:rsid w:val="00075571"/>
    <w:rsid w:val="00075BEB"/>
    <w:rsid w:val="00082AFB"/>
    <w:rsid w:val="00085949"/>
    <w:rsid w:val="00085F64"/>
    <w:rsid w:val="00097F6D"/>
    <w:rsid w:val="000A0DBA"/>
    <w:rsid w:val="000A0F84"/>
    <w:rsid w:val="000A1CA1"/>
    <w:rsid w:val="000A2416"/>
    <w:rsid w:val="000A282A"/>
    <w:rsid w:val="000A359F"/>
    <w:rsid w:val="000A4C9F"/>
    <w:rsid w:val="000B226F"/>
    <w:rsid w:val="000B309C"/>
    <w:rsid w:val="000B729D"/>
    <w:rsid w:val="000B73F7"/>
    <w:rsid w:val="000C0B15"/>
    <w:rsid w:val="000C1616"/>
    <w:rsid w:val="000C2762"/>
    <w:rsid w:val="000C69CF"/>
    <w:rsid w:val="000C7129"/>
    <w:rsid w:val="000D18CE"/>
    <w:rsid w:val="000D2526"/>
    <w:rsid w:val="000D5E01"/>
    <w:rsid w:val="000D70D8"/>
    <w:rsid w:val="000E219A"/>
    <w:rsid w:val="000F090A"/>
    <w:rsid w:val="000F13B4"/>
    <w:rsid w:val="000F14CC"/>
    <w:rsid w:val="000F3F98"/>
    <w:rsid w:val="000F411A"/>
    <w:rsid w:val="000F4F57"/>
    <w:rsid w:val="000F4F9B"/>
    <w:rsid w:val="000F52A6"/>
    <w:rsid w:val="000F5AD5"/>
    <w:rsid w:val="000F602A"/>
    <w:rsid w:val="000F73DA"/>
    <w:rsid w:val="0010129D"/>
    <w:rsid w:val="0010254C"/>
    <w:rsid w:val="001064A4"/>
    <w:rsid w:val="0010733C"/>
    <w:rsid w:val="00107E00"/>
    <w:rsid w:val="0011020C"/>
    <w:rsid w:val="00110A1F"/>
    <w:rsid w:val="00115B42"/>
    <w:rsid w:val="00115B8D"/>
    <w:rsid w:val="0012092A"/>
    <w:rsid w:val="00123A0D"/>
    <w:rsid w:val="00125FBD"/>
    <w:rsid w:val="001303C1"/>
    <w:rsid w:val="00130B71"/>
    <w:rsid w:val="00131E76"/>
    <w:rsid w:val="0013275F"/>
    <w:rsid w:val="00143876"/>
    <w:rsid w:val="00144268"/>
    <w:rsid w:val="0015186A"/>
    <w:rsid w:val="00153066"/>
    <w:rsid w:val="0015451F"/>
    <w:rsid w:val="00154D78"/>
    <w:rsid w:val="001553A5"/>
    <w:rsid w:val="00160750"/>
    <w:rsid w:val="00160DB8"/>
    <w:rsid w:val="00160DBB"/>
    <w:rsid w:val="001615EA"/>
    <w:rsid w:val="001640C4"/>
    <w:rsid w:val="001648FC"/>
    <w:rsid w:val="001649AF"/>
    <w:rsid w:val="001651D7"/>
    <w:rsid w:val="001676F6"/>
    <w:rsid w:val="001701E4"/>
    <w:rsid w:val="001717EA"/>
    <w:rsid w:val="00171F07"/>
    <w:rsid w:val="00173FC7"/>
    <w:rsid w:val="00174524"/>
    <w:rsid w:val="001757C7"/>
    <w:rsid w:val="001763D3"/>
    <w:rsid w:val="00181C06"/>
    <w:rsid w:val="00184F29"/>
    <w:rsid w:val="00186856"/>
    <w:rsid w:val="00186AE2"/>
    <w:rsid w:val="00187395"/>
    <w:rsid w:val="00187D1D"/>
    <w:rsid w:val="00194E95"/>
    <w:rsid w:val="001A06FC"/>
    <w:rsid w:val="001A4A75"/>
    <w:rsid w:val="001A58D7"/>
    <w:rsid w:val="001A6694"/>
    <w:rsid w:val="001B1492"/>
    <w:rsid w:val="001B24CA"/>
    <w:rsid w:val="001B28B3"/>
    <w:rsid w:val="001B39C5"/>
    <w:rsid w:val="001B76D7"/>
    <w:rsid w:val="001B78CA"/>
    <w:rsid w:val="001C0253"/>
    <w:rsid w:val="001C0941"/>
    <w:rsid w:val="001C0A62"/>
    <w:rsid w:val="001C339B"/>
    <w:rsid w:val="001C392E"/>
    <w:rsid w:val="001D41E6"/>
    <w:rsid w:val="001D4415"/>
    <w:rsid w:val="001D50DA"/>
    <w:rsid w:val="001D684C"/>
    <w:rsid w:val="001E1755"/>
    <w:rsid w:val="001E18B7"/>
    <w:rsid w:val="001E502B"/>
    <w:rsid w:val="001E7A69"/>
    <w:rsid w:val="001F04E3"/>
    <w:rsid w:val="001F2170"/>
    <w:rsid w:val="001F3501"/>
    <w:rsid w:val="001F60CC"/>
    <w:rsid w:val="001F60CE"/>
    <w:rsid w:val="001F6BF9"/>
    <w:rsid w:val="001F7D5F"/>
    <w:rsid w:val="00202DBA"/>
    <w:rsid w:val="00203596"/>
    <w:rsid w:val="00203700"/>
    <w:rsid w:val="00203EBC"/>
    <w:rsid w:val="00206576"/>
    <w:rsid w:val="00206A83"/>
    <w:rsid w:val="00207CA6"/>
    <w:rsid w:val="00207F09"/>
    <w:rsid w:val="0021624E"/>
    <w:rsid w:val="00217B18"/>
    <w:rsid w:val="0022016B"/>
    <w:rsid w:val="00226A38"/>
    <w:rsid w:val="00226F33"/>
    <w:rsid w:val="00234A9C"/>
    <w:rsid w:val="00235F34"/>
    <w:rsid w:val="00236BA7"/>
    <w:rsid w:val="00237D44"/>
    <w:rsid w:val="002469B8"/>
    <w:rsid w:val="002514E0"/>
    <w:rsid w:val="00255003"/>
    <w:rsid w:val="002570EF"/>
    <w:rsid w:val="002574EE"/>
    <w:rsid w:val="002605CC"/>
    <w:rsid w:val="00262739"/>
    <w:rsid w:val="00262B02"/>
    <w:rsid w:val="00264BEE"/>
    <w:rsid w:val="002664BD"/>
    <w:rsid w:val="002666D5"/>
    <w:rsid w:val="002701B0"/>
    <w:rsid w:val="00270B8F"/>
    <w:rsid w:val="00271E86"/>
    <w:rsid w:val="00273CB4"/>
    <w:rsid w:val="00275B78"/>
    <w:rsid w:val="00275CDF"/>
    <w:rsid w:val="002763E8"/>
    <w:rsid w:val="00281CEA"/>
    <w:rsid w:val="0028329C"/>
    <w:rsid w:val="002833E5"/>
    <w:rsid w:val="0028731C"/>
    <w:rsid w:val="00287705"/>
    <w:rsid w:val="00287B4F"/>
    <w:rsid w:val="00287E7D"/>
    <w:rsid w:val="002901B1"/>
    <w:rsid w:val="00291568"/>
    <w:rsid w:val="002929B8"/>
    <w:rsid w:val="0029499C"/>
    <w:rsid w:val="0029590D"/>
    <w:rsid w:val="0029734C"/>
    <w:rsid w:val="00297D26"/>
    <w:rsid w:val="002A01C3"/>
    <w:rsid w:val="002A0808"/>
    <w:rsid w:val="002A0BDC"/>
    <w:rsid w:val="002A0FAF"/>
    <w:rsid w:val="002A4681"/>
    <w:rsid w:val="002A663C"/>
    <w:rsid w:val="002A77C6"/>
    <w:rsid w:val="002A7D2C"/>
    <w:rsid w:val="002B1C20"/>
    <w:rsid w:val="002B7A8B"/>
    <w:rsid w:val="002C01E0"/>
    <w:rsid w:val="002C14CF"/>
    <w:rsid w:val="002C39ED"/>
    <w:rsid w:val="002C55A3"/>
    <w:rsid w:val="002C57E3"/>
    <w:rsid w:val="002C5BCD"/>
    <w:rsid w:val="002C6111"/>
    <w:rsid w:val="002C6D3E"/>
    <w:rsid w:val="002D0161"/>
    <w:rsid w:val="002D3AB7"/>
    <w:rsid w:val="002E0726"/>
    <w:rsid w:val="002E6114"/>
    <w:rsid w:val="002F0F88"/>
    <w:rsid w:val="002F0FB5"/>
    <w:rsid w:val="002F4541"/>
    <w:rsid w:val="002F5199"/>
    <w:rsid w:val="00302316"/>
    <w:rsid w:val="00303677"/>
    <w:rsid w:val="00305ADD"/>
    <w:rsid w:val="00305DCE"/>
    <w:rsid w:val="00306B51"/>
    <w:rsid w:val="003070A1"/>
    <w:rsid w:val="00311718"/>
    <w:rsid w:val="00323220"/>
    <w:rsid w:val="00325389"/>
    <w:rsid w:val="00325C20"/>
    <w:rsid w:val="00333370"/>
    <w:rsid w:val="003406DA"/>
    <w:rsid w:val="00341083"/>
    <w:rsid w:val="003411E2"/>
    <w:rsid w:val="00341209"/>
    <w:rsid w:val="0034134D"/>
    <w:rsid w:val="0034430F"/>
    <w:rsid w:val="00344CFD"/>
    <w:rsid w:val="00346EF4"/>
    <w:rsid w:val="003607A5"/>
    <w:rsid w:val="00361EDF"/>
    <w:rsid w:val="00363E94"/>
    <w:rsid w:val="00365084"/>
    <w:rsid w:val="00365A73"/>
    <w:rsid w:val="00366EA3"/>
    <w:rsid w:val="00372F6E"/>
    <w:rsid w:val="003733C9"/>
    <w:rsid w:val="0037780B"/>
    <w:rsid w:val="00377DFD"/>
    <w:rsid w:val="00381423"/>
    <w:rsid w:val="00383B89"/>
    <w:rsid w:val="00383E3E"/>
    <w:rsid w:val="00385103"/>
    <w:rsid w:val="00387B3A"/>
    <w:rsid w:val="00391642"/>
    <w:rsid w:val="0039487A"/>
    <w:rsid w:val="00395923"/>
    <w:rsid w:val="00396950"/>
    <w:rsid w:val="003A2387"/>
    <w:rsid w:val="003A29BA"/>
    <w:rsid w:val="003A376D"/>
    <w:rsid w:val="003A6EEC"/>
    <w:rsid w:val="003A7C62"/>
    <w:rsid w:val="003B06EE"/>
    <w:rsid w:val="003B0AD9"/>
    <w:rsid w:val="003B15F2"/>
    <w:rsid w:val="003B164E"/>
    <w:rsid w:val="003B227E"/>
    <w:rsid w:val="003B4153"/>
    <w:rsid w:val="003B440F"/>
    <w:rsid w:val="003B4D07"/>
    <w:rsid w:val="003B747D"/>
    <w:rsid w:val="003C176A"/>
    <w:rsid w:val="003C392B"/>
    <w:rsid w:val="003C5351"/>
    <w:rsid w:val="003C7234"/>
    <w:rsid w:val="003D021D"/>
    <w:rsid w:val="003D10AF"/>
    <w:rsid w:val="003D128C"/>
    <w:rsid w:val="003D273E"/>
    <w:rsid w:val="003D4FC1"/>
    <w:rsid w:val="003D5B29"/>
    <w:rsid w:val="003D6E04"/>
    <w:rsid w:val="003E08DF"/>
    <w:rsid w:val="003E342E"/>
    <w:rsid w:val="003E512C"/>
    <w:rsid w:val="003F1562"/>
    <w:rsid w:val="003F212F"/>
    <w:rsid w:val="003F3EE6"/>
    <w:rsid w:val="00400433"/>
    <w:rsid w:val="00400DB6"/>
    <w:rsid w:val="00401F96"/>
    <w:rsid w:val="00405477"/>
    <w:rsid w:val="0040692D"/>
    <w:rsid w:val="004079BA"/>
    <w:rsid w:val="00411992"/>
    <w:rsid w:val="0041221F"/>
    <w:rsid w:val="0041386F"/>
    <w:rsid w:val="004151BC"/>
    <w:rsid w:val="0041524D"/>
    <w:rsid w:val="00420C3D"/>
    <w:rsid w:val="00421C5D"/>
    <w:rsid w:val="00424F8D"/>
    <w:rsid w:val="00426615"/>
    <w:rsid w:val="00430E41"/>
    <w:rsid w:val="00432A3F"/>
    <w:rsid w:val="004341CB"/>
    <w:rsid w:val="004364BF"/>
    <w:rsid w:val="004368D6"/>
    <w:rsid w:val="00436D0E"/>
    <w:rsid w:val="00441B24"/>
    <w:rsid w:val="004430B7"/>
    <w:rsid w:val="00445A9B"/>
    <w:rsid w:val="004468CC"/>
    <w:rsid w:val="00450491"/>
    <w:rsid w:val="00453263"/>
    <w:rsid w:val="0045463A"/>
    <w:rsid w:val="004548D0"/>
    <w:rsid w:val="004552CA"/>
    <w:rsid w:val="00461288"/>
    <w:rsid w:val="00461889"/>
    <w:rsid w:val="004636C9"/>
    <w:rsid w:val="00465538"/>
    <w:rsid w:val="00466238"/>
    <w:rsid w:val="00466703"/>
    <w:rsid w:val="00467432"/>
    <w:rsid w:val="0047018C"/>
    <w:rsid w:val="00470360"/>
    <w:rsid w:val="0047379D"/>
    <w:rsid w:val="00473CA8"/>
    <w:rsid w:val="00475808"/>
    <w:rsid w:val="00475CFC"/>
    <w:rsid w:val="00476923"/>
    <w:rsid w:val="00477842"/>
    <w:rsid w:val="004819E8"/>
    <w:rsid w:val="00481E85"/>
    <w:rsid w:val="004821DD"/>
    <w:rsid w:val="00485467"/>
    <w:rsid w:val="004859AC"/>
    <w:rsid w:val="00486666"/>
    <w:rsid w:val="00494147"/>
    <w:rsid w:val="00496278"/>
    <w:rsid w:val="004968D8"/>
    <w:rsid w:val="004A0CC1"/>
    <w:rsid w:val="004A2640"/>
    <w:rsid w:val="004A291C"/>
    <w:rsid w:val="004A3714"/>
    <w:rsid w:val="004A57A5"/>
    <w:rsid w:val="004A5882"/>
    <w:rsid w:val="004A5BCB"/>
    <w:rsid w:val="004B1C70"/>
    <w:rsid w:val="004B6668"/>
    <w:rsid w:val="004C30A0"/>
    <w:rsid w:val="004C580F"/>
    <w:rsid w:val="004C63E4"/>
    <w:rsid w:val="004C6B13"/>
    <w:rsid w:val="004C787B"/>
    <w:rsid w:val="004D3A55"/>
    <w:rsid w:val="004D462B"/>
    <w:rsid w:val="004E0E9D"/>
    <w:rsid w:val="004E4152"/>
    <w:rsid w:val="004E500B"/>
    <w:rsid w:val="004F5FCB"/>
    <w:rsid w:val="004F6827"/>
    <w:rsid w:val="0050033C"/>
    <w:rsid w:val="00501F5F"/>
    <w:rsid w:val="005048AD"/>
    <w:rsid w:val="00505064"/>
    <w:rsid w:val="00507444"/>
    <w:rsid w:val="00507FF3"/>
    <w:rsid w:val="00510E4A"/>
    <w:rsid w:val="0051134C"/>
    <w:rsid w:val="00513091"/>
    <w:rsid w:val="00514776"/>
    <w:rsid w:val="0051578E"/>
    <w:rsid w:val="00521362"/>
    <w:rsid w:val="0052563D"/>
    <w:rsid w:val="0052709B"/>
    <w:rsid w:val="00532A58"/>
    <w:rsid w:val="00533E86"/>
    <w:rsid w:val="00535741"/>
    <w:rsid w:val="00535C5F"/>
    <w:rsid w:val="00545038"/>
    <w:rsid w:val="00550B70"/>
    <w:rsid w:val="0055135C"/>
    <w:rsid w:val="00552CD8"/>
    <w:rsid w:val="00555F82"/>
    <w:rsid w:val="00561D94"/>
    <w:rsid w:val="00567AAB"/>
    <w:rsid w:val="00567DA9"/>
    <w:rsid w:val="00572199"/>
    <w:rsid w:val="005744A1"/>
    <w:rsid w:val="005749E0"/>
    <w:rsid w:val="00574FBC"/>
    <w:rsid w:val="0057689A"/>
    <w:rsid w:val="005776A2"/>
    <w:rsid w:val="00582145"/>
    <w:rsid w:val="005835B8"/>
    <w:rsid w:val="00585F33"/>
    <w:rsid w:val="005868DF"/>
    <w:rsid w:val="00587754"/>
    <w:rsid w:val="00587FF1"/>
    <w:rsid w:val="005934DB"/>
    <w:rsid w:val="00593E16"/>
    <w:rsid w:val="00595506"/>
    <w:rsid w:val="005955B6"/>
    <w:rsid w:val="00595F60"/>
    <w:rsid w:val="005973FB"/>
    <w:rsid w:val="005A0443"/>
    <w:rsid w:val="005A0EC9"/>
    <w:rsid w:val="005A17A8"/>
    <w:rsid w:val="005A2CE9"/>
    <w:rsid w:val="005B0D9D"/>
    <w:rsid w:val="005B1436"/>
    <w:rsid w:val="005B18B8"/>
    <w:rsid w:val="005B2D50"/>
    <w:rsid w:val="005B3106"/>
    <w:rsid w:val="005B3D46"/>
    <w:rsid w:val="005B654E"/>
    <w:rsid w:val="005B6587"/>
    <w:rsid w:val="005C07C7"/>
    <w:rsid w:val="005C1CFF"/>
    <w:rsid w:val="005C2B9C"/>
    <w:rsid w:val="005C34E4"/>
    <w:rsid w:val="005C3ACF"/>
    <w:rsid w:val="005C5758"/>
    <w:rsid w:val="005D124B"/>
    <w:rsid w:val="005D32CB"/>
    <w:rsid w:val="005D3438"/>
    <w:rsid w:val="005D7EE1"/>
    <w:rsid w:val="005E04DF"/>
    <w:rsid w:val="005E2A72"/>
    <w:rsid w:val="005E2B01"/>
    <w:rsid w:val="005E3D9A"/>
    <w:rsid w:val="005E7798"/>
    <w:rsid w:val="005F22D7"/>
    <w:rsid w:val="005F537E"/>
    <w:rsid w:val="005F6E2B"/>
    <w:rsid w:val="00600D79"/>
    <w:rsid w:val="00601F81"/>
    <w:rsid w:val="006020B5"/>
    <w:rsid w:val="00602B69"/>
    <w:rsid w:val="00603768"/>
    <w:rsid w:val="00603A90"/>
    <w:rsid w:val="00605C28"/>
    <w:rsid w:val="00607B9C"/>
    <w:rsid w:val="00610125"/>
    <w:rsid w:val="00611389"/>
    <w:rsid w:val="006144BB"/>
    <w:rsid w:val="00614E78"/>
    <w:rsid w:val="00615D19"/>
    <w:rsid w:val="0061690C"/>
    <w:rsid w:val="00621804"/>
    <w:rsid w:val="00624BE0"/>
    <w:rsid w:val="00626E43"/>
    <w:rsid w:val="006357C6"/>
    <w:rsid w:val="00636AF1"/>
    <w:rsid w:val="0064020D"/>
    <w:rsid w:val="00641503"/>
    <w:rsid w:val="006435F0"/>
    <w:rsid w:val="00643ED5"/>
    <w:rsid w:val="00644463"/>
    <w:rsid w:val="006505D6"/>
    <w:rsid w:val="006535E7"/>
    <w:rsid w:val="00656AEE"/>
    <w:rsid w:val="006574A0"/>
    <w:rsid w:val="00660F91"/>
    <w:rsid w:val="00662780"/>
    <w:rsid w:val="00665864"/>
    <w:rsid w:val="00667FAC"/>
    <w:rsid w:val="0067027A"/>
    <w:rsid w:val="00671AD6"/>
    <w:rsid w:val="00672E0C"/>
    <w:rsid w:val="006739EE"/>
    <w:rsid w:val="00673E4D"/>
    <w:rsid w:val="00673F2B"/>
    <w:rsid w:val="00677919"/>
    <w:rsid w:val="0068143D"/>
    <w:rsid w:val="00682303"/>
    <w:rsid w:val="006855FF"/>
    <w:rsid w:val="00686442"/>
    <w:rsid w:val="006878F6"/>
    <w:rsid w:val="00690728"/>
    <w:rsid w:val="00696661"/>
    <w:rsid w:val="0069699C"/>
    <w:rsid w:val="00697F11"/>
    <w:rsid w:val="006A0CC0"/>
    <w:rsid w:val="006A1360"/>
    <w:rsid w:val="006A19A8"/>
    <w:rsid w:val="006A54FE"/>
    <w:rsid w:val="006A7AC0"/>
    <w:rsid w:val="006A7C08"/>
    <w:rsid w:val="006B09ED"/>
    <w:rsid w:val="006B30E7"/>
    <w:rsid w:val="006B55DB"/>
    <w:rsid w:val="006B7120"/>
    <w:rsid w:val="006B71B8"/>
    <w:rsid w:val="006B72B1"/>
    <w:rsid w:val="006B7530"/>
    <w:rsid w:val="006C1D51"/>
    <w:rsid w:val="006C2A91"/>
    <w:rsid w:val="006C325C"/>
    <w:rsid w:val="006C3F62"/>
    <w:rsid w:val="006C4CB3"/>
    <w:rsid w:val="006D2621"/>
    <w:rsid w:val="006D383A"/>
    <w:rsid w:val="006D50E5"/>
    <w:rsid w:val="006D5B0D"/>
    <w:rsid w:val="006D5DB4"/>
    <w:rsid w:val="006E0BBC"/>
    <w:rsid w:val="006E3F2C"/>
    <w:rsid w:val="006E54AF"/>
    <w:rsid w:val="006E6D56"/>
    <w:rsid w:val="006F3787"/>
    <w:rsid w:val="006F5A7D"/>
    <w:rsid w:val="006F68BD"/>
    <w:rsid w:val="006F7392"/>
    <w:rsid w:val="00700FF5"/>
    <w:rsid w:val="00701109"/>
    <w:rsid w:val="00702530"/>
    <w:rsid w:val="00702984"/>
    <w:rsid w:val="007121C5"/>
    <w:rsid w:val="00712E55"/>
    <w:rsid w:val="007179C6"/>
    <w:rsid w:val="00717FAB"/>
    <w:rsid w:val="00722095"/>
    <w:rsid w:val="00722294"/>
    <w:rsid w:val="007233DD"/>
    <w:rsid w:val="0072562D"/>
    <w:rsid w:val="007354DA"/>
    <w:rsid w:val="007362D3"/>
    <w:rsid w:val="00743A44"/>
    <w:rsid w:val="00750D23"/>
    <w:rsid w:val="00752578"/>
    <w:rsid w:val="007529E0"/>
    <w:rsid w:val="00753949"/>
    <w:rsid w:val="00757476"/>
    <w:rsid w:val="00760C55"/>
    <w:rsid w:val="007621B2"/>
    <w:rsid w:val="007633DA"/>
    <w:rsid w:val="007641D8"/>
    <w:rsid w:val="00765C1D"/>
    <w:rsid w:val="0077393D"/>
    <w:rsid w:val="00775EE9"/>
    <w:rsid w:val="00776128"/>
    <w:rsid w:val="00780A64"/>
    <w:rsid w:val="00784E96"/>
    <w:rsid w:val="00785561"/>
    <w:rsid w:val="0078587B"/>
    <w:rsid w:val="00787FA9"/>
    <w:rsid w:val="0079154C"/>
    <w:rsid w:val="0079351D"/>
    <w:rsid w:val="00793CBD"/>
    <w:rsid w:val="00797CA0"/>
    <w:rsid w:val="007A1938"/>
    <w:rsid w:val="007A1BF3"/>
    <w:rsid w:val="007A397A"/>
    <w:rsid w:val="007A3B0A"/>
    <w:rsid w:val="007A52CD"/>
    <w:rsid w:val="007A6816"/>
    <w:rsid w:val="007B15F0"/>
    <w:rsid w:val="007B1FF1"/>
    <w:rsid w:val="007B3F0A"/>
    <w:rsid w:val="007C049E"/>
    <w:rsid w:val="007C2260"/>
    <w:rsid w:val="007C2C8C"/>
    <w:rsid w:val="007C4161"/>
    <w:rsid w:val="007C4501"/>
    <w:rsid w:val="007C4CB7"/>
    <w:rsid w:val="007C5A58"/>
    <w:rsid w:val="007D0B5A"/>
    <w:rsid w:val="007D211B"/>
    <w:rsid w:val="007D2B11"/>
    <w:rsid w:val="007D36EB"/>
    <w:rsid w:val="007D4068"/>
    <w:rsid w:val="007D4866"/>
    <w:rsid w:val="007D5CB7"/>
    <w:rsid w:val="007E13F4"/>
    <w:rsid w:val="007E19FA"/>
    <w:rsid w:val="007E20E4"/>
    <w:rsid w:val="007E271A"/>
    <w:rsid w:val="007E5492"/>
    <w:rsid w:val="007E5A3C"/>
    <w:rsid w:val="007E60B7"/>
    <w:rsid w:val="007F10C7"/>
    <w:rsid w:val="007F18F6"/>
    <w:rsid w:val="007F725C"/>
    <w:rsid w:val="00801F80"/>
    <w:rsid w:val="00802DB1"/>
    <w:rsid w:val="008072B6"/>
    <w:rsid w:val="00812CDF"/>
    <w:rsid w:val="00813D5F"/>
    <w:rsid w:val="00814DD1"/>
    <w:rsid w:val="0081684F"/>
    <w:rsid w:val="008210B8"/>
    <w:rsid w:val="008223B3"/>
    <w:rsid w:val="00822D19"/>
    <w:rsid w:val="008231FF"/>
    <w:rsid w:val="0082465F"/>
    <w:rsid w:val="00825120"/>
    <w:rsid w:val="00827115"/>
    <w:rsid w:val="008325D3"/>
    <w:rsid w:val="008326EA"/>
    <w:rsid w:val="00832FA3"/>
    <w:rsid w:val="00833941"/>
    <w:rsid w:val="00834438"/>
    <w:rsid w:val="008357E5"/>
    <w:rsid w:val="00836977"/>
    <w:rsid w:val="00837A9F"/>
    <w:rsid w:val="00837C40"/>
    <w:rsid w:val="0084023F"/>
    <w:rsid w:val="00842FAA"/>
    <w:rsid w:val="00844BBF"/>
    <w:rsid w:val="00844E54"/>
    <w:rsid w:val="00845164"/>
    <w:rsid w:val="00846096"/>
    <w:rsid w:val="00847E9D"/>
    <w:rsid w:val="00851861"/>
    <w:rsid w:val="00855062"/>
    <w:rsid w:val="00855D8C"/>
    <w:rsid w:val="00857537"/>
    <w:rsid w:val="00860B49"/>
    <w:rsid w:val="008611C9"/>
    <w:rsid w:val="008656E0"/>
    <w:rsid w:val="00865E15"/>
    <w:rsid w:val="0087136C"/>
    <w:rsid w:val="00872E22"/>
    <w:rsid w:val="0087311B"/>
    <w:rsid w:val="00874492"/>
    <w:rsid w:val="00875924"/>
    <w:rsid w:val="008767A1"/>
    <w:rsid w:val="00876AE1"/>
    <w:rsid w:val="00880AAE"/>
    <w:rsid w:val="0088135D"/>
    <w:rsid w:val="0088172C"/>
    <w:rsid w:val="00881C8E"/>
    <w:rsid w:val="00884116"/>
    <w:rsid w:val="00884C4F"/>
    <w:rsid w:val="00884D63"/>
    <w:rsid w:val="0089057E"/>
    <w:rsid w:val="00890596"/>
    <w:rsid w:val="00890E22"/>
    <w:rsid w:val="008938EE"/>
    <w:rsid w:val="008951F0"/>
    <w:rsid w:val="008A29AA"/>
    <w:rsid w:val="008A4A77"/>
    <w:rsid w:val="008A6B96"/>
    <w:rsid w:val="008B1AE9"/>
    <w:rsid w:val="008B30AD"/>
    <w:rsid w:val="008B312E"/>
    <w:rsid w:val="008B38C7"/>
    <w:rsid w:val="008B417B"/>
    <w:rsid w:val="008B531B"/>
    <w:rsid w:val="008B68F1"/>
    <w:rsid w:val="008B7ADD"/>
    <w:rsid w:val="008C1C9E"/>
    <w:rsid w:val="008C211F"/>
    <w:rsid w:val="008C218F"/>
    <w:rsid w:val="008C2AEB"/>
    <w:rsid w:val="008C3DC9"/>
    <w:rsid w:val="008C3DFE"/>
    <w:rsid w:val="008C4CCB"/>
    <w:rsid w:val="008D0A8B"/>
    <w:rsid w:val="008D1578"/>
    <w:rsid w:val="008D1BD3"/>
    <w:rsid w:val="008D1E40"/>
    <w:rsid w:val="008D42F7"/>
    <w:rsid w:val="008F053C"/>
    <w:rsid w:val="008F056E"/>
    <w:rsid w:val="008F2664"/>
    <w:rsid w:val="008F33C4"/>
    <w:rsid w:val="008F45F4"/>
    <w:rsid w:val="008F57DF"/>
    <w:rsid w:val="008F5C21"/>
    <w:rsid w:val="008F6ECC"/>
    <w:rsid w:val="008F7767"/>
    <w:rsid w:val="00900DB7"/>
    <w:rsid w:val="009013EA"/>
    <w:rsid w:val="009027CB"/>
    <w:rsid w:val="00902CE2"/>
    <w:rsid w:val="009045DE"/>
    <w:rsid w:val="009106E1"/>
    <w:rsid w:val="00911CAC"/>
    <w:rsid w:val="0091277A"/>
    <w:rsid w:val="0091565D"/>
    <w:rsid w:val="009164F6"/>
    <w:rsid w:val="0092279F"/>
    <w:rsid w:val="00922BA1"/>
    <w:rsid w:val="009258ED"/>
    <w:rsid w:val="00925E91"/>
    <w:rsid w:val="00926257"/>
    <w:rsid w:val="00926E7A"/>
    <w:rsid w:val="00930527"/>
    <w:rsid w:val="00933050"/>
    <w:rsid w:val="00933201"/>
    <w:rsid w:val="009344F6"/>
    <w:rsid w:val="009360FB"/>
    <w:rsid w:val="00936381"/>
    <w:rsid w:val="00936E71"/>
    <w:rsid w:val="00937B25"/>
    <w:rsid w:val="009429B7"/>
    <w:rsid w:val="00942B2D"/>
    <w:rsid w:val="00943632"/>
    <w:rsid w:val="00943FF3"/>
    <w:rsid w:val="009518F4"/>
    <w:rsid w:val="00954BAD"/>
    <w:rsid w:val="00956794"/>
    <w:rsid w:val="00960305"/>
    <w:rsid w:val="00961AC8"/>
    <w:rsid w:val="00964D2E"/>
    <w:rsid w:val="00965BF2"/>
    <w:rsid w:val="00966055"/>
    <w:rsid w:val="00973AC5"/>
    <w:rsid w:val="00974FB7"/>
    <w:rsid w:val="009757E3"/>
    <w:rsid w:val="0097709F"/>
    <w:rsid w:val="00977ED8"/>
    <w:rsid w:val="009800E5"/>
    <w:rsid w:val="00980645"/>
    <w:rsid w:val="0098548B"/>
    <w:rsid w:val="00985531"/>
    <w:rsid w:val="009856FD"/>
    <w:rsid w:val="009874FD"/>
    <w:rsid w:val="0099034D"/>
    <w:rsid w:val="0099041C"/>
    <w:rsid w:val="00994175"/>
    <w:rsid w:val="00996A91"/>
    <w:rsid w:val="00997DDD"/>
    <w:rsid w:val="009A0B02"/>
    <w:rsid w:val="009A2275"/>
    <w:rsid w:val="009A4185"/>
    <w:rsid w:val="009A4850"/>
    <w:rsid w:val="009A6514"/>
    <w:rsid w:val="009B18FD"/>
    <w:rsid w:val="009B334A"/>
    <w:rsid w:val="009B3AFB"/>
    <w:rsid w:val="009B3DA9"/>
    <w:rsid w:val="009C09C3"/>
    <w:rsid w:val="009C7D3B"/>
    <w:rsid w:val="009D14DF"/>
    <w:rsid w:val="009D1D83"/>
    <w:rsid w:val="009D58BB"/>
    <w:rsid w:val="009D7921"/>
    <w:rsid w:val="009E18FE"/>
    <w:rsid w:val="009E2277"/>
    <w:rsid w:val="009E3BF4"/>
    <w:rsid w:val="009E4452"/>
    <w:rsid w:val="009E459E"/>
    <w:rsid w:val="009F038C"/>
    <w:rsid w:val="009F03CE"/>
    <w:rsid w:val="009F1E11"/>
    <w:rsid w:val="009F2040"/>
    <w:rsid w:val="009F2F37"/>
    <w:rsid w:val="009F3EEC"/>
    <w:rsid w:val="00A01372"/>
    <w:rsid w:val="00A0153B"/>
    <w:rsid w:val="00A0297B"/>
    <w:rsid w:val="00A02D06"/>
    <w:rsid w:val="00A03D41"/>
    <w:rsid w:val="00A04793"/>
    <w:rsid w:val="00A04C54"/>
    <w:rsid w:val="00A0587E"/>
    <w:rsid w:val="00A06A1C"/>
    <w:rsid w:val="00A06B2F"/>
    <w:rsid w:val="00A07059"/>
    <w:rsid w:val="00A07BB2"/>
    <w:rsid w:val="00A11F48"/>
    <w:rsid w:val="00A136B1"/>
    <w:rsid w:val="00A21BA7"/>
    <w:rsid w:val="00A23030"/>
    <w:rsid w:val="00A25668"/>
    <w:rsid w:val="00A3024D"/>
    <w:rsid w:val="00A313D3"/>
    <w:rsid w:val="00A323ED"/>
    <w:rsid w:val="00A339E6"/>
    <w:rsid w:val="00A35A7A"/>
    <w:rsid w:val="00A370E9"/>
    <w:rsid w:val="00A37878"/>
    <w:rsid w:val="00A4217C"/>
    <w:rsid w:val="00A439A8"/>
    <w:rsid w:val="00A47D25"/>
    <w:rsid w:val="00A47D87"/>
    <w:rsid w:val="00A50BA7"/>
    <w:rsid w:val="00A5552F"/>
    <w:rsid w:val="00A55A91"/>
    <w:rsid w:val="00A61524"/>
    <w:rsid w:val="00A63920"/>
    <w:rsid w:val="00A66A09"/>
    <w:rsid w:val="00A678BA"/>
    <w:rsid w:val="00A67B1D"/>
    <w:rsid w:val="00A7252A"/>
    <w:rsid w:val="00A73282"/>
    <w:rsid w:val="00A73AD9"/>
    <w:rsid w:val="00A81181"/>
    <w:rsid w:val="00A866E5"/>
    <w:rsid w:val="00A8699F"/>
    <w:rsid w:val="00A86B5B"/>
    <w:rsid w:val="00A91E9F"/>
    <w:rsid w:val="00A9444F"/>
    <w:rsid w:val="00A97AEF"/>
    <w:rsid w:val="00AA05A6"/>
    <w:rsid w:val="00AA0712"/>
    <w:rsid w:val="00AA0C97"/>
    <w:rsid w:val="00AA1880"/>
    <w:rsid w:val="00AA2C2E"/>
    <w:rsid w:val="00AA348A"/>
    <w:rsid w:val="00AA56AF"/>
    <w:rsid w:val="00AA5A48"/>
    <w:rsid w:val="00AA6BD5"/>
    <w:rsid w:val="00AA73F4"/>
    <w:rsid w:val="00AB052C"/>
    <w:rsid w:val="00AB5807"/>
    <w:rsid w:val="00AB6D6D"/>
    <w:rsid w:val="00AB6E6A"/>
    <w:rsid w:val="00AC0B62"/>
    <w:rsid w:val="00AC1269"/>
    <w:rsid w:val="00AC2EFC"/>
    <w:rsid w:val="00AC30E5"/>
    <w:rsid w:val="00AC341C"/>
    <w:rsid w:val="00AC4425"/>
    <w:rsid w:val="00AC442B"/>
    <w:rsid w:val="00AC5607"/>
    <w:rsid w:val="00AD1BB4"/>
    <w:rsid w:val="00AD1BC8"/>
    <w:rsid w:val="00AD32E8"/>
    <w:rsid w:val="00AE089D"/>
    <w:rsid w:val="00AE0C3D"/>
    <w:rsid w:val="00AE4FF5"/>
    <w:rsid w:val="00AE5571"/>
    <w:rsid w:val="00AF0548"/>
    <w:rsid w:val="00AF2A5C"/>
    <w:rsid w:val="00AF2D9B"/>
    <w:rsid w:val="00AF3331"/>
    <w:rsid w:val="00AF722E"/>
    <w:rsid w:val="00B0047E"/>
    <w:rsid w:val="00B02CB7"/>
    <w:rsid w:val="00B040E6"/>
    <w:rsid w:val="00B10165"/>
    <w:rsid w:val="00B10D0E"/>
    <w:rsid w:val="00B124B0"/>
    <w:rsid w:val="00B1254F"/>
    <w:rsid w:val="00B1415A"/>
    <w:rsid w:val="00B17DF5"/>
    <w:rsid w:val="00B200A4"/>
    <w:rsid w:val="00B20E64"/>
    <w:rsid w:val="00B21AC0"/>
    <w:rsid w:val="00B229E1"/>
    <w:rsid w:val="00B23A4B"/>
    <w:rsid w:val="00B269B5"/>
    <w:rsid w:val="00B345C4"/>
    <w:rsid w:val="00B35C0E"/>
    <w:rsid w:val="00B36DEB"/>
    <w:rsid w:val="00B372A7"/>
    <w:rsid w:val="00B378EF"/>
    <w:rsid w:val="00B410DA"/>
    <w:rsid w:val="00B41265"/>
    <w:rsid w:val="00B4254A"/>
    <w:rsid w:val="00B42BD8"/>
    <w:rsid w:val="00B44B38"/>
    <w:rsid w:val="00B504A3"/>
    <w:rsid w:val="00B515F1"/>
    <w:rsid w:val="00B51D4A"/>
    <w:rsid w:val="00B55D70"/>
    <w:rsid w:val="00B61E1D"/>
    <w:rsid w:val="00B6498F"/>
    <w:rsid w:val="00B65FAC"/>
    <w:rsid w:val="00B66030"/>
    <w:rsid w:val="00B6642B"/>
    <w:rsid w:val="00B7040C"/>
    <w:rsid w:val="00B71483"/>
    <w:rsid w:val="00B7287D"/>
    <w:rsid w:val="00B7785A"/>
    <w:rsid w:val="00B83C27"/>
    <w:rsid w:val="00B844C0"/>
    <w:rsid w:val="00B85D45"/>
    <w:rsid w:val="00B87151"/>
    <w:rsid w:val="00B8769D"/>
    <w:rsid w:val="00B9079D"/>
    <w:rsid w:val="00B91317"/>
    <w:rsid w:val="00B9217D"/>
    <w:rsid w:val="00B94C5F"/>
    <w:rsid w:val="00B955B5"/>
    <w:rsid w:val="00B95A9D"/>
    <w:rsid w:val="00BA11C2"/>
    <w:rsid w:val="00BA211A"/>
    <w:rsid w:val="00BA25C7"/>
    <w:rsid w:val="00BA4E4D"/>
    <w:rsid w:val="00BA60BA"/>
    <w:rsid w:val="00BB0726"/>
    <w:rsid w:val="00BB087A"/>
    <w:rsid w:val="00BB1346"/>
    <w:rsid w:val="00BB2633"/>
    <w:rsid w:val="00BB3A22"/>
    <w:rsid w:val="00BB3D0B"/>
    <w:rsid w:val="00BB4E84"/>
    <w:rsid w:val="00BB598D"/>
    <w:rsid w:val="00BB5CDB"/>
    <w:rsid w:val="00BB762D"/>
    <w:rsid w:val="00BB7FB8"/>
    <w:rsid w:val="00BC0D01"/>
    <w:rsid w:val="00BC23C3"/>
    <w:rsid w:val="00BC28A4"/>
    <w:rsid w:val="00BC29CB"/>
    <w:rsid w:val="00BC2B7C"/>
    <w:rsid w:val="00BC3C96"/>
    <w:rsid w:val="00BC4340"/>
    <w:rsid w:val="00BC5D24"/>
    <w:rsid w:val="00BC62FE"/>
    <w:rsid w:val="00BC7F49"/>
    <w:rsid w:val="00BD1000"/>
    <w:rsid w:val="00BD2171"/>
    <w:rsid w:val="00BD2D54"/>
    <w:rsid w:val="00BD2FE9"/>
    <w:rsid w:val="00BD4F95"/>
    <w:rsid w:val="00BD6677"/>
    <w:rsid w:val="00BE2F4D"/>
    <w:rsid w:val="00BE4A97"/>
    <w:rsid w:val="00BE4ACD"/>
    <w:rsid w:val="00BE5F36"/>
    <w:rsid w:val="00BE6102"/>
    <w:rsid w:val="00BE7D22"/>
    <w:rsid w:val="00BF2BF4"/>
    <w:rsid w:val="00BF3723"/>
    <w:rsid w:val="00C00A51"/>
    <w:rsid w:val="00C0111B"/>
    <w:rsid w:val="00C02448"/>
    <w:rsid w:val="00C03EEB"/>
    <w:rsid w:val="00C126AA"/>
    <w:rsid w:val="00C14C01"/>
    <w:rsid w:val="00C21B60"/>
    <w:rsid w:val="00C21CFC"/>
    <w:rsid w:val="00C2205F"/>
    <w:rsid w:val="00C258D5"/>
    <w:rsid w:val="00C26FC3"/>
    <w:rsid w:val="00C33E00"/>
    <w:rsid w:val="00C408FD"/>
    <w:rsid w:val="00C40B08"/>
    <w:rsid w:val="00C43C10"/>
    <w:rsid w:val="00C43ED6"/>
    <w:rsid w:val="00C5010C"/>
    <w:rsid w:val="00C50A06"/>
    <w:rsid w:val="00C51177"/>
    <w:rsid w:val="00C52472"/>
    <w:rsid w:val="00C52FA6"/>
    <w:rsid w:val="00C54A64"/>
    <w:rsid w:val="00C5612F"/>
    <w:rsid w:val="00C562FA"/>
    <w:rsid w:val="00C56CA2"/>
    <w:rsid w:val="00C61F17"/>
    <w:rsid w:val="00C64187"/>
    <w:rsid w:val="00C7058A"/>
    <w:rsid w:val="00C7310B"/>
    <w:rsid w:val="00C749FD"/>
    <w:rsid w:val="00C75308"/>
    <w:rsid w:val="00C75420"/>
    <w:rsid w:val="00C77CC8"/>
    <w:rsid w:val="00C81D5C"/>
    <w:rsid w:val="00C8595A"/>
    <w:rsid w:val="00C872A4"/>
    <w:rsid w:val="00C87812"/>
    <w:rsid w:val="00C87FB9"/>
    <w:rsid w:val="00C916CA"/>
    <w:rsid w:val="00C9397C"/>
    <w:rsid w:val="00C93D31"/>
    <w:rsid w:val="00C94BE7"/>
    <w:rsid w:val="00C95BFB"/>
    <w:rsid w:val="00C95C40"/>
    <w:rsid w:val="00CA2B9E"/>
    <w:rsid w:val="00CA396F"/>
    <w:rsid w:val="00CA4A92"/>
    <w:rsid w:val="00CB16CD"/>
    <w:rsid w:val="00CB3509"/>
    <w:rsid w:val="00CB3EBF"/>
    <w:rsid w:val="00CB4FC1"/>
    <w:rsid w:val="00CC3145"/>
    <w:rsid w:val="00CC4E8B"/>
    <w:rsid w:val="00CC6AA6"/>
    <w:rsid w:val="00CC7109"/>
    <w:rsid w:val="00CD6834"/>
    <w:rsid w:val="00CD6B85"/>
    <w:rsid w:val="00CE3FCA"/>
    <w:rsid w:val="00CE5A31"/>
    <w:rsid w:val="00CF197B"/>
    <w:rsid w:val="00CF2CAB"/>
    <w:rsid w:val="00CF4071"/>
    <w:rsid w:val="00CF6FF1"/>
    <w:rsid w:val="00CF7EDA"/>
    <w:rsid w:val="00CF7F1C"/>
    <w:rsid w:val="00D00692"/>
    <w:rsid w:val="00D00A7D"/>
    <w:rsid w:val="00D02D9E"/>
    <w:rsid w:val="00D04C76"/>
    <w:rsid w:val="00D0730C"/>
    <w:rsid w:val="00D12A78"/>
    <w:rsid w:val="00D132B9"/>
    <w:rsid w:val="00D16007"/>
    <w:rsid w:val="00D17A0E"/>
    <w:rsid w:val="00D243B6"/>
    <w:rsid w:val="00D253B0"/>
    <w:rsid w:val="00D260E4"/>
    <w:rsid w:val="00D27764"/>
    <w:rsid w:val="00D3055A"/>
    <w:rsid w:val="00D30BEF"/>
    <w:rsid w:val="00D318C1"/>
    <w:rsid w:val="00D32E3D"/>
    <w:rsid w:val="00D33D31"/>
    <w:rsid w:val="00D34EA0"/>
    <w:rsid w:val="00D35492"/>
    <w:rsid w:val="00D40B7C"/>
    <w:rsid w:val="00D41161"/>
    <w:rsid w:val="00D43ED6"/>
    <w:rsid w:val="00D440E8"/>
    <w:rsid w:val="00D446C1"/>
    <w:rsid w:val="00D46728"/>
    <w:rsid w:val="00D47340"/>
    <w:rsid w:val="00D4795D"/>
    <w:rsid w:val="00D50214"/>
    <w:rsid w:val="00D50A08"/>
    <w:rsid w:val="00D5392C"/>
    <w:rsid w:val="00D562DF"/>
    <w:rsid w:val="00D57BCF"/>
    <w:rsid w:val="00D618CE"/>
    <w:rsid w:val="00D6285B"/>
    <w:rsid w:val="00D6341B"/>
    <w:rsid w:val="00D65646"/>
    <w:rsid w:val="00D65CC1"/>
    <w:rsid w:val="00D664FB"/>
    <w:rsid w:val="00D66D18"/>
    <w:rsid w:val="00D67A1F"/>
    <w:rsid w:val="00D67A4C"/>
    <w:rsid w:val="00D731BB"/>
    <w:rsid w:val="00D734D2"/>
    <w:rsid w:val="00D7389D"/>
    <w:rsid w:val="00D740EE"/>
    <w:rsid w:val="00D75DEB"/>
    <w:rsid w:val="00D82104"/>
    <w:rsid w:val="00D83928"/>
    <w:rsid w:val="00D857D3"/>
    <w:rsid w:val="00D9004A"/>
    <w:rsid w:val="00D901D1"/>
    <w:rsid w:val="00D91A19"/>
    <w:rsid w:val="00D9223A"/>
    <w:rsid w:val="00D927FE"/>
    <w:rsid w:val="00D95059"/>
    <w:rsid w:val="00D96274"/>
    <w:rsid w:val="00DA17CE"/>
    <w:rsid w:val="00DA1E4D"/>
    <w:rsid w:val="00DA2C2D"/>
    <w:rsid w:val="00DA4A4A"/>
    <w:rsid w:val="00DA5A46"/>
    <w:rsid w:val="00DB0B6F"/>
    <w:rsid w:val="00DB3F8C"/>
    <w:rsid w:val="00DC3076"/>
    <w:rsid w:val="00DC5D04"/>
    <w:rsid w:val="00DC5FBB"/>
    <w:rsid w:val="00DD05F2"/>
    <w:rsid w:val="00DD1469"/>
    <w:rsid w:val="00DD3C5D"/>
    <w:rsid w:val="00DD3DFA"/>
    <w:rsid w:val="00DD4B46"/>
    <w:rsid w:val="00DD69F5"/>
    <w:rsid w:val="00DD73A4"/>
    <w:rsid w:val="00DE4F6B"/>
    <w:rsid w:val="00DE5840"/>
    <w:rsid w:val="00DE58F3"/>
    <w:rsid w:val="00DF21D1"/>
    <w:rsid w:val="00DF40B9"/>
    <w:rsid w:val="00E003C8"/>
    <w:rsid w:val="00E01E87"/>
    <w:rsid w:val="00E036AF"/>
    <w:rsid w:val="00E0545D"/>
    <w:rsid w:val="00E066D4"/>
    <w:rsid w:val="00E06F67"/>
    <w:rsid w:val="00E070C6"/>
    <w:rsid w:val="00E07325"/>
    <w:rsid w:val="00E133BC"/>
    <w:rsid w:val="00E138FE"/>
    <w:rsid w:val="00E15357"/>
    <w:rsid w:val="00E1590D"/>
    <w:rsid w:val="00E21C2A"/>
    <w:rsid w:val="00E22E86"/>
    <w:rsid w:val="00E23574"/>
    <w:rsid w:val="00E24EA9"/>
    <w:rsid w:val="00E27478"/>
    <w:rsid w:val="00E30438"/>
    <w:rsid w:val="00E30CF6"/>
    <w:rsid w:val="00E31CBA"/>
    <w:rsid w:val="00E33FFB"/>
    <w:rsid w:val="00E35518"/>
    <w:rsid w:val="00E36CA8"/>
    <w:rsid w:val="00E43DB4"/>
    <w:rsid w:val="00E443DD"/>
    <w:rsid w:val="00E53AF7"/>
    <w:rsid w:val="00E547D6"/>
    <w:rsid w:val="00E54EA3"/>
    <w:rsid w:val="00E55379"/>
    <w:rsid w:val="00E603CD"/>
    <w:rsid w:val="00E60629"/>
    <w:rsid w:val="00E64FC4"/>
    <w:rsid w:val="00E717DD"/>
    <w:rsid w:val="00E745A6"/>
    <w:rsid w:val="00E74EAF"/>
    <w:rsid w:val="00E846D5"/>
    <w:rsid w:val="00E9047D"/>
    <w:rsid w:val="00E94FF0"/>
    <w:rsid w:val="00E9690C"/>
    <w:rsid w:val="00E972AD"/>
    <w:rsid w:val="00E979CC"/>
    <w:rsid w:val="00EA4661"/>
    <w:rsid w:val="00EA6CF7"/>
    <w:rsid w:val="00EB0812"/>
    <w:rsid w:val="00EB0F90"/>
    <w:rsid w:val="00EB36B7"/>
    <w:rsid w:val="00EC250C"/>
    <w:rsid w:val="00EC3794"/>
    <w:rsid w:val="00EC3BA3"/>
    <w:rsid w:val="00EC4C13"/>
    <w:rsid w:val="00EC4EBE"/>
    <w:rsid w:val="00EC56D0"/>
    <w:rsid w:val="00ED0A4D"/>
    <w:rsid w:val="00ED1431"/>
    <w:rsid w:val="00ED3340"/>
    <w:rsid w:val="00ED51A6"/>
    <w:rsid w:val="00ED600E"/>
    <w:rsid w:val="00EE017E"/>
    <w:rsid w:val="00EE03BD"/>
    <w:rsid w:val="00EE3E90"/>
    <w:rsid w:val="00EE46F8"/>
    <w:rsid w:val="00EE59B1"/>
    <w:rsid w:val="00EE63EF"/>
    <w:rsid w:val="00EF0CC7"/>
    <w:rsid w:val="00EF42B1"/>
    <w:rsid w:val="00EF43BC"/>
    <w:rsid w:val="00EF4FE4"/>
    <w:rsid w:val="00F01166"/>
    <w:rsid w:val="00F01221"/>
    <w:rsid w:val="00F03FCF"/>
    <w:rsid w:val="00F05124"/>
    <w:rsid w:val="00F0640A"/>
    <w:rsid w:val="00F078B3"/>
    <w:rsid w:val="00F110DE"/>
    <w:rsid w:val="00F11540"/>
    <w:rsid w:val="00F129D5"/>
    <w:rsid w:val="00F144A2"/>
    <w:rsid w:val="00F1538F"/>
    <w:rsid w:val="00F15C8A"/>
    <w:rsid w:val="00F16395"/>
    <w:rsid w:val="00F17820"/>
    <w:rsid w:val="00F2224D"/>
    <w:rsid w:val="00F22B36"/>
    <w:rsid w:val="00F22E58"/>
    <w:rsid w:val="00F25528"/>
    <w:rsid w:val="00F256B1"/>
    <w:rsid w:val="00F257F9"/>
    <w:rsid w:val="00F2580E"/>
    <w:rsid w:val="00F26C3F"/>
    <w:rsid w:val="00F2713E"/>
    <w:rsid w:val="00F2714E"/>
    <w:rsid w:val="00F32F27"/>
    <w:rsid w:val="00F3372D"/>
    <w:rsid w:val="00F33F7A"/>
    <w:rsid w:val="00F34643"/>
    <w:rsid w:val="00F364BB"/>
    <w:rsid w:val="00F44445"/>
    <w:rsid w:val="00F50A18"/>
    <w:rsid w:val="00F5217B"/>
    <w:rsid w:val="00F5449E"/>
    <w:rsid w:val="00F558CB"/>
    <w:rsid w:val="00F55F69"/>
    <w:rsid w:val="00F57197"/>
    <w:rsid w:val="00F579F8"/>
    <w:rsid w:val="00F60637"/>
    <w:rsid w:val="00F619BB"/>
    <w:rsid w:val="00F6266C"/>
    <w:rsid w:val="00F64E76"/>
    <w:rsid w:val="00F65097"/>
    <w:rsid w:val="00F7067D"/>
    <w:rsid w:val="00F713FF"/>
    <w:rsid w:val="00F724E2"/>
    <w:rsid w:val="00F729CB"/>
    <w:rsid w:val="00F76B58"/>
    <w:rsid w:val="00F77AEA"/>
    <w:rsid w:val="00F800A6"/>
    <w:rsid w:val="00F81BCF"/>
    <w:rsid w:val="00F827A9"/>
    <w:rsid w:val="00F82F6F"/>
    <w:rsid w:val="00F82FAA"/>
    <w:rsid w:val="00F85109"/>
    <w:rsid w:val="00F86610"/>
    <w:rsid w:val="00F87FFE"/>
    <w:rsid w:val="00F900AA"/>
    <w:rsid w:val="00F9356B"/>
    <w:rsid w:val="00F95B00"/>
    <w:rsid w:val="00F964F7"/>
    <w:rsid w:val="00F97804"/>
    <w:rsid w:val="00FA33BC"/>
    <w:rsid w:val="00FA3EB4"/>
    <w:rsid w:val="00FA4865"/>
    <w:rsid w:val="00FA4AB2"/>
    <w:rsid w:val="00FA5718"/>
    <w:rsid w:val="00FA5ACA"/>
    <w:rsid w:val="00FA5C28"/>
    <w:rsid w:val="00FA7043"/>
    <w:rsid w:val="00FB0196"/>
    <w:rsid w:val="00FB27B5"/>
    <w:rsid w:val="00FB4FE5"/>
    <w:rsid w:val="00FB6028"/>
    <w:rsid w:val="00FB671B"/>
    <w:rsid w:val="00FC0DC1"/>
    <w:rsid w:val="00FC1CCF"/>
    <w:rsid w:val="00FC23D7"/>
    <w:rsid w:val="00FC5055"/>
    <w:rsid w:val="00FC7201"/>
    <w:rsid w:val="00FC7516"/>
    <w:rsid w:val="00FC7F15"/>
    <w:rsid w:val="00FD06C9"/>
    <w:rsid w:val="00FD10AF"/>
    <w:rsid w:val="00FD38E0"/>
    <w:rsid w:val="00FD4F8D"/>
    <w:rsid w:val="00FD50D1"/>
    <w:rsid w:val="00FD520A"/>
    <w:rsid w:val="00FD707E"/>
    <w:rsid w:val="00FD7F80"/>
    <w:rsid w:val="00FE12A0"/>
    <w:rsid w:val="00FE28A8"/>
    <w:rsid w:val="00FE355D"/>
    <w:rsid w:val="00FE7E72"/>
    <w:rsid w:val="00FF75C8"/>
    <w:rsid w:val="00FF76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57C7"/>
    <w:rPr>
      <w:rFonts w:ascii="Tahoma" w:hAnsi="Tahoma"/>
    </w:rPr>
  </w:style>
  <w:style w:type="paragraph" w:styleId="Titolo1">
    <w:name w:val="heading 1"/>
    <w:basedOn w:val="Normale"/>
    <w:next w:val="Normale"/>
    <w:link w:val="Titolo1Carattere"/>
    <w:uiPriority w:val="9"/>
    <w:qFormat/>
    <w:rsid w:val="001757C7"/>
    <w:pPr>
      <w:keepNext/>
      <w:keepLines/>
      <w:spacing w:before="480" w:after="0"/>
      <w:outlineLvl w:val="0"/>
    </w:pPr>
    <w:rPr>
      <w:rFonts w:eastAsiaTheme="majorEastAsia" w:cstheme="majorBidi"/>
      <w:b/>
      <w:bCs/>
      <w:color w:val="1F497D" w:themeColor="text2"/>
      <w:sz w:val="24"/>
      <w:szCs w:val="28"/>
    </w:rPr>
  </w:style>
  <w:style w:type="paragraph" w:styleId="Titolo2">
    <w:name w:val="heading 2"/>
    <w:basedOn w:val="Normale"/>
    <w:next w:val="Normale"/>
    <w:link w:val="Titolo2Carattere"/>
    <w:uiPriority w:val="9"/>
    <w:unhideWhenUsed/>
    <w:qFormat/>
    <w:rsid w:val="001757C7"/>
    <w:pPr>
      <w:keepNext/>
      <w:keepLines/>
      <w:spacing w:before="200" w:after="0"/>
      <w:outlineLvl w:val="1"/>
    </w:pPr>
    <w:rPr>
      <w:rFonts w:eastAsiaTheme="majorEastAsia" w:cstheme="majorBidi"/>
      <w:b/>
      <w:bCs/>
      <w:szCs w:val="26"/>
    </w:rPr>
  </w:style>
  <w:style w:type="paragraph" w:styleId="Titolo3">
    <w:name w:val="heading 3"/>
    <w:basedOn w:val="Normale"/>
    <w:next w:val="Normale"/>
    <w:link w:val="Titolo3Carattere"/>
    <w:uiPriority w:val="9"/>
    <w:unhideWhenUsed/>
    <w:qFormat/>
    <w:rsid w:val="001757C7"/>
    <w:pPr>
      <w:keepNext/>
      <w:keepLines/>
      <w:spacing w:before="200" w:after="0"/>
      <w:outlineLvl w:val="2"/>
    </w:pPr>
    <w:rPr>
      <w:rFonts w:eastAsiaTheme="majorEastAsia" w:cstheme="majorBidi"/>
      <w:bCs/>
      <w:color w:val="1F497D" w:themeColor="text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757C7"/>
    <w:rPr>
      <w:rFonts w:ascii="Tahoma" w:eastAsiaTheme="majorEastAsia" w:hAnsi="Tahoma" w:cstheme="majorBidi"/>
      <w:b/>
      <w:bCs/>
      <w:color w:val="1F497D" w:themeColor="text2"/>
      <w:sz w:val="24"/>
      <w:szCs w:val="28"/>
    </w:rPr>
  </w:style>
  <w:style w:type="character" w:customStyle="1" w:styleId="Titolo2Carattere">
    <w:name w:val="Titolo 2 Carattere"/>
    <w:basedOn w:val="Carpredefinitoparagrafo"/>
    <w:link w:val="Titolo2"/>
    <w:uiPriority w:val="9"/>
    <w:rsid w:val="001757C7"/>
    <w:rPr>
      <w:rFonts w:ascii="Tahoma" w:eastAsiaTheme="majorEastAsia" w:hAnsi="Tahoma" w:cstheme="majorBidi"/>
      <w:b/>
      <w:bCs/>
      <w:szCs w:val="26"/>
    </w:rPr>
  </w:style>
  <w:style w:type="character" w:customStyle="1" w:styleId="Titolo3Carattere">
    <w:name w:val="Titolo 3 Carattere"/>
    <w:basedOn w:val="Carpredefinitoparagrafo"/>
    <w:link w:val="Titolo3"/>
    <w:uiPriority w:val="9"/>
    <w:rsid w:val="001757C7"/>
    <w:rPr>
      <w:rFonts w:ascii="Tahoma" w:eastAsiaTheme="majorEastAsia" w:hAnsi="Tahoma" w:cstheme="majorBidi"/>
      <w:bCs/>
      <w:color w:val="1F497D" w:themeColor="text2"/>
    </w:rPr>
  </w:style>
  <w:style w:type="paragraph" w:styleId="Nessunaspaziatura">
    <w:name w:val="No Spacing"/>
    <w:uiPriority w:val="1"/>
    <w:qFormat/>
    <w:rsid w:val="001757C7"/>
    <w:pPr>
      <w:spacing w:after="0" w:line="240" w:lineRule="auto"/>
    </w:pPr>
    <w:rPr>
      <w:rFonts w:ascii="Tahoma" w:hAnsi="Tahoma"/>
    </w:rPr>
  </w:style>
  <w:style w:type="paragraph" w:styleId="Paragrafoelenco">
    <w:name w:val="List Paragraph"/>
    <w:basedOn w:val="Normale"/>
    <w:uiPriority w:val="34"/>
    <w:qFormat/>
    <w:rsid w:val="001757C7"/>
    <w:pPr>
      <w:ind w:left="720"/>
      <w:contextualSpacing/>
    </w:pPr>
  </w:style>
  <w:style w:type="paragraph" w:styleId="Testofumetto">
    <w:name w:val="Balloon Text"/>
    <w:basedOn w:val="Normale"/>
    <w:link w:val="TestofumettoCarattere"/>
    <w:uiPriority w:val="99"/>
    <w:semiHidden/>
    <w:unhideWhenUsed/>
    <w:rsid w:val="00D96274"/>
    <w:pPr>
      <w:spacing w:after="0" w:line="240" w:lineRule="auto"/>
    </w:pPr>
    <w:rPr>
      <w:rFonts w:cs="Tahoma"/>
      <w:sz w:val="16"/>
      <w:szCs w:val="16"/>
    </w:rPr>
  </w:style>
  <w:style w:type="character" w:customStyle="1" w:styleId="TestofumettoCarattere">
    <w:name w:val="Testo fumetto Carattere"/>
    <w:basedOn w:val="Carpredefinitoparagrafo"/>
    <w:link w:val="Testofumetto"/>
    <w:uiPriority w:val="99"/>
    <w:semiHidden/>
    <w:rsid w:val="00D962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57C7"/>
    <w:rPr>
      <w:rFonts w:ascii="Tahoma" w:hAnsi="Tahoma"/>
    </w:rPr>
  </w:style>
  <w:style w:type="paragraph" w:styleId="Titolo1">
    <w:name w:val="heading 1"/>
    <w:basedOn w:val="Normale"/>
    <w:next w:val="Normale"/>
    <w:link w:val="Titolo1Carattere"/>
    <w:uiPriority w:val="9"/>
    <w:qFormat/>
    <w:rsid w:val="001757C7"/>
    <w:pPr>
      <w:keepNext/>
      <w:keepLines/>
      <w:spacing w:before="480" w:after="0"/>
      <w:outlineLvl w:val="0"/>
    </w:pPr>
    <w:rPr>
      <w:rFonts w:eastAsiaTheme="majorEastAsia" w:cstheme="majorBidi"/>
      <w:b/>
      <w:bCs/>
      <w:color w:val="1F497D" w:themeColor="text2"/>
      <w:sz w:val="24"/>
      <w:szCs w:val="28"/>
    </w:rPr>
  </w:style>
  <w:style w:type="paragraph" w:styleId="Titolo2">
    <w:name w:val="heading 2"/>
    <w:basedOn w:val="Normale"/>
    <w:next w:val="Normale"/>
    <w:link w:val="Titolo2Carattere"/>
    <w:uiPriority w:val="9"/>
    <w:unhideWhenUsed/>
    <w:qFormat/>
    <w:rsid w:val="001757C7"/>
    <w:pPr>
      <w:keepNext/>
      <w:keepLines/>
      <w:spacing w:before="200" w:after="0"/>
      <w:outlineLvl w:val="1"/>
    </w:pPr>
    <w:rPr>
      <w:rFonts w:eastAsiaTheme="majorEastAsia" w:cstheme="majorBidi"/>
      <w:b/>
      <w:bCs/>
      <w:szCs w:val="26"/>
    </w:rPr>
  </w:style>
  <w:style w:type="paragraph" w:styleId="Titolo3">
    <w:name w:val="heading 3"/>
    <w:basedOn w:val="Normale"/>
    <w:next w:val="Normale"/>
    <w:link w:val="Titolo3Carattere"/>
    <w:uiPriority w:val="9"/>
    <w:unhideWhenUsed/>
    <w:qFormat/>
    <w:rsid w:val="001757C7"/>
    <w:pPr>
      <w:keepNext/>
      <w:keepLines/>
      <w:spacing w:before="200" w:after="0"/>
      <w:outlineLvl w:val="2"/>
    </w:pPr>
    <w:rPr>
      <w:rFonts w:eastAsiaTheme="majorEastAsia" w:cstheme="majorBidi"/>
      <w:bCs/>
      <w:color w:val="1F497D" w:themeColor="text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757C7"/>
    <w:rPr>
      <w:rFonts w:ascii="Tahoma" w:eastAsiaTheme="majorEastAsia" w:hAnsi="Tahoma" w:cstheme="majorBidi"/>
      <w:b/>
      <w:bCs/>
      <w:color w:val="1F497D" w:themeColor="text2"/>
      <w:sz w:val="24"/>
      <w:szCs w:val="28"/>
    </w:rPr>
  </w:style>
  <w:style w:type="character" w:customStyle="1" w:styleId="Titolo2Carattere">
    <w:name w:val="Titolo 2 Carattere"/>
    <w:basedOn w:val="Carpredefinitoparagrafo"/>
    <w:link w:val="Titolo2"/>
    <w:uiPriority w:val="9"/>
    <w:rsid w:val="001757C7"/>
    <w:rPr>
      <w:rFonts w:ascii="Tahoma" w:eastAsiaTheme="majorEastAsia" w:hAnsi="Tahoma" w:cstheme="majorBidi"/>
      <w:b/>
      <w:bCs/>
      <w:szCs w:val="26"/>
    </w:rPr>
  </w:style>
  <w:style w:type="character" w:customStyle="1" w:styleId="Titolo3Carattere">
    <w:name w:val="Titolo 3 Carattere"/>
    <w:basedOn w:val="Carpredefinitoparagrafo"/>
    <w:link w:val="Titolo3"/>
    <w:uiPriority w:val="9"/>
    <w:rsid w:val="001757C7"/>
    <w:rPr>
      <w:rFonts w:ascii="Tahoma" w:eastAsiaTheme="majorEastAsia" w:hAnsi="Tahoma" w:cstheme="majorBidi"/>
      <w:bCs/>
      <w:color w:val="1F497D" w:themeColor="text2"/>
    </w:rPr>
  </w:style>
  <w:style w:type="paragraph" w:styleId="Nessunaspaziatura">
    <w:name w:val="No Spacing"/>
    <w:uiPriority w:val="1"/>
    <w:qFormat/>
    <w:rsid w:val="001757C7"/>
    <w:pPr>
      <w:spacing w:after="0" w:line="240" w:lineRule="auto"/>
    </w:pPr>
    <w:rPr>
      <w:rFonts w:ascii="Tahoma" w:hAnsi="Tahoma"/>
    </w:rPr>
  </w:style>
  <w:style w:type="paragraph" w:styleId="Paragrafoelenco">
    <w:name w:val="List Paragraph"/>
    <w:basedOn w:val="Normale"/>
    <w:uiPriority w:val="34"/>
    <w:qFormat/>
    <w:rsid w:val="001757C7"/>
    <w:pPr>
      <w:ind w:left="720"/>
      <w:contextualSpacing/>
    </w:pPr>
  </w:style>
  <w:style w:type="paragraph" w:styleId="Testofumetto">
    <w:name w:val="Balloon Text"/>
    <w:basedOn w:val="Normale"/>
    <w:link w:val="TestofumettoCarattere"/>
    <w:uiPriority w:val="99"/>
    <w:semiHidden/>
    <w:unhideWhenUsed/>
    <w:rsid w:val="00D96274"/>
    <w:pPr>
      <w:spacing w:after="0" w:line="240" w:lineRule="auto"/>
    </w:pPr>
    <w:rPr>
      <w:rFonts w:cs="Tahoma"/>
      <w:sz w:val="16"/>
      <w:szCs w:val="16"/>
    </w:rPr>
  </w:style>
  <w:style w:type="character" w:customStyle="1" w:styleId="TestofumettoCarattere">
    <w:name w:val="Testo fumetto Carattere"/>
    <w:basedOn w:val="Carpredefinitoparagrafo"/>
    <w:link w:val="Testofumetto"/>
    <w:uiPriority w:val="99"/>
    <w:semiHidden/>
    <w:rsid w:val="00D962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72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904</Words>
  <Characters>5159</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Berra</dc:creator>
  <cp:lastModifiedBy>Alessandra Berra</cp:lastModifiedBy>
  <cp:revision>2</cp:revision>
  <dcterms:created xsi:type="dcterms:W3CDTF">2015-03-31T13:49:00Z</dcterms:created>
  <dcterms:modified xsi:type="dcterms:W3CDTF">2015-03-31T13:49:00Z</dcterms:modified>
</cp:coreProperties>
</file>